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13" w:rsidRDefault="004C67E9">
      <w:pPr>
        <w:jc w:val="center"/>
      </w:pPr>
      <w:r>
        <w:rPr>
          <w:noProof/>
          <w:lang w:eastAsia="en-GB"/>
        </w:rPr>
        <w:drawing>
          <wp:inline distT="0" distB="0" distL="0" distR="0">
            <wp:extent cx="2473960" cy="1494155"/>
            <wp:effectExtent l="0" t="0" r="2540" b="0"/>
            <wp:docPr id="1" name="Picture 1" descr="NNSS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SS Logo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960" cy="1494155"/>
                    </a:xfrm>
                    <a:prstGeom prst="rect">
                      <a:avLst/>
                    </a:prstGeom>
                    <a:noFill/>
                    <a:ln>
                      <a:noFill/>
                    </a:ln>
                  </pic:spPr>
                </pic:pic>
              </a:graphicData>
            </a:graphic>
          </wp:inline>
        </w:drawing>
      </w:r>
    </w:p>
    <w:p w:rsidR="00155313" w:rsidRDefault="00155313">
      <w:pPr>
        <w:jc w:val="center"/>
      </w:pPr>
    </w:p>
    <w:p w:rsidR="00155313" w:rsidRDefault="00155313">
      <w:pPr>
        <w:jc w:val="center"/>
      </w:pPr>
    </w:p>
    <w:p w:rsidR="00155313" w:rsidRDefault="00155313">
      <w:pPr>
        <w:jc w:val="center"/>
      </w:pPr>
    </w:p>
    <w:p w:rsidR="00155313" w:rsidRDefault="00155313">
      <w:pPr>
        <w:pStyle w:val="BodyText"/>
        <w:ind w:left="360" w:right="126"/>
        <w:rPr>
          <w:rFonts w:ascii="Arial" w:hAnsi="Arial" w:cs="Arial"/>
          <w:caps/>
          <w:sz w:val="52"/>
        </w:rPr>
      </w:pPr>
    </w:p>
    <w:p w:rsidR="00155313" w:rsidRDefault="00155313">
      <w:pPr>
        <w:pStyle w:val="BodyText"/>
        <w:ind w:left="360" w:right="126"/>
        <w:rPr>
          <w:rFonts w:ascii="Arial" w:hAnsi="Arial" w:cs="Arial"/>
          <w:sz w:val="56"/>
        </w:rPr>
      </w:pPr>
      <w:r>
        <w:rPr>
          <w:rFonts w:ascii="Arial" w:hAnsi="Arial" w:cs="Arial"/>
          <w:sz w:val="56"/>
        </w:rPr>
        <w:t xml:space="preserve">Proceedings of the </w:t>
      </w:r>
      <w:r w:rsidR="00624381">
        <w:rPr>
          <w:rFonts w:ascii="Arial" w:hAnsi="Arial" w:cs="Arial"/>
          <w:sz w:val="56"/>
        </w:rPr>
        <w:t>Sixteenth</w:t>
      </w:r>
      <w:r>
        <w:rPr>
          <w:rFonts w:ascii="Arial" w:hAnsi="Arial" w:cs="Arial"/>
          <w:sz w:val="56"/>
        </w:rPr>
        <w:t xml:space="preserve"> Stakeholder Forum on </w:t>
      </w:r>
    </w:p>
    <w:p w:rsidR="00155313" w:rsidRDefault="00155313">
      <w:pPr>
        <w:pStyle w:val="BodyText"/>
        <w:ind w:left="360" w:right="126"/>
        <w:rPr>
          <w:rFonts w:ascii="Arial" w:hAnsi="Arial" w:cs="Arial"/>
          <w:sz w:val="56"/>
        </w:rPr>
      </w:pPr>
      <w:r>
        <w:rPr>
          <w:rFonts w:ascii="Arial" w:hAnsi="Arial" w:cs="Arial"/>
          <w:sz w:val="56"/>
        </w:rPr>
        <w:t xml:space="preserve">Non-native Species </w:t>
      </w:r>
    </w:p>
    <w:p w:rsidR="00155313" w:rsidRDefault="00155313">
      <w:pPr>
        <w:pStyle w:val="BodyText"/>
        <w:ind w:left="360" w:right="126"/>
        <w:rPr>
          <w:rFonts w:ascii="Arial" w:hAnsi="Arial" w:cs="Arial"/>
          <w:sz w:val="52"/>
        </w:rPr>
      </w:pPr>
    </w:p>
    <w:p w:rsidR="005A72C4" w:rsidRDefault="00D07F66" w:rsidP="005A72C4">
      <w:pPr>
        <w:pStyle w:val="Heading2"/>
        <w:jc w:val="center"/>
        <w:rPr>
          <w:rFonts w:ascii="Arial" w:hAnsi="Arial" w:cs="Arial"/>
          <w:sz w:val="52"/>
          <w:szCs w:val="28"/>
        </w:rPr>
      </w:pPr>
      <w:r>
        <w:rPr>
          <w:rFonts w:ascii="Arial" w:hAnsi="Arial" w:cs="Arial"/>
          <w:sz w:val="52"/>
          <w:szCs w:val="28"/>
        </w:rPr>
        <w:t xml:space="preserve">The </w:t>
      </w:r>
      <w:r w:rsidR="00624381">
        <w:rPr>
          <w:rFonts w:ascii="Arial" w:hAnsi="Arial" w:cs="Arial"/>
          <w:sz w:val="52"/>
          <w:szCs w:val="28"/>
        </w:rPr>
        <w:t>Scotsman Hotel, Edinburgh</w:t>
      </w:r>
    </w:p>
    <w:p w:rsidR="005A72C4" w:rsidRDefault="005A72C4" w:rsidP="005A72C4">
      <w:pPr>
        <w:pStyle w:val="Heading2"/>
        <w:jc w:val="center"/>
        <w:rPr>
          <w:rFonts w:ascii="Arial" w:hAnsi="Arial" w:cs="Arial"/>
          <w:sz w:val="52"/>
          <w:szCs w:val="28"/>
        </w:rPr>
      </w:pPr>
    </w:p>
    <w:p w:rsidR="00155313" w:rsidRDefault="00624381" w:rsidP="005A72C4">
      <w:pPr>
        <w:pStyle w:val="Heading2"/>
        <w:jc w:val="center"/>
        <w:rPr>
          <w:rFonts w:ascii="Arial" w:hAnsi="Arial" w:cs="Arial"/>
          <w:sz w:val="52"/>
        </w:rPr>
      </w:pPr>
      <w:r>
        <w:rPr>
          <w:rFonts w:ascii="Arial" w:hAnsi="Arial" w:cs="Arial"/>
          <w:sz w:val="52"/>
        </w:rPr>
        <w:t>18</w:t>
      </w:r>
      <w:r w:rsidR="00D07F66">
        <w:rPr>
          <w:rFonts w:ascii="Arial" w:hAnsi="Arial" w:cs="Arial"/>
          <w:sz w:val="52"/>
        </w:rPr>
        <w:t xml:space="preserve"> June 2018</w:t>
      </w:r>
    </w:p>
    <w:p w:rsidR="00155313" w:rsidRDefault="00155313"/>
    <w:p w:rsidR="00155313" w:rsidRDefault="00155313"/>
    <w:p w:rsidR="00155313" w:rsidRDefault="00155313"/>
    <w:p w:rsidR="00155313" w:rsidRDefault="00155313"/>
    <w:p w:rsidR="00155313" w:rsidRDefault="00155313"/>
    <w:p w:rsidR="00155313" w:rsidRDefault="00155313"/>
    <w:p w:rsidR="00155313" w:rsidRDefault="00155313"/>
    <w:p w:rsidR="00155313" w:rsidRDefault="00155313"/>
    <w:p w:rsidR="00155313" w:rsidRDefault="00155313"/>
    <w:p w:rsidR="00361973" w:rsidRDefault="00361973"/>
    <w:p w:rsidR="00361973" w:rsidRDefault="00361973"/>
    <w:p w:rsidR="00361973" w:rsidRDefault="00361973"/>
    <w:p w:rsidR="00155313" w:rsidRDefault="00155313"/>
    <w:p w:rsidR="00155313" w:rsidRDefault="00155313"/>
    <w:tbl>
      <w:tblPr>
        <w:tblW w:w="0" w:type="auto"/>
        <w:tblLook w:val="0000" w:firstRow="0" w:lastRow="0" w:firstColumn="0" w:lastColumn="0" w:noHBand="0" w:noVBand="0"/>
      </w:tblPr>
      <w:tblGrid>
        <w:gridCol w:w="2916"/>
        <w:gridCol w:w="2843"/>
        <w:gridCol w:w="2843"/>
      </w:tblGrid>
      <w:tr w:rsidR="00155313">
        <w:tc>
          <w:tcPr>
            <w:tcW w:w="2842" w:type="dxa"/>
          </w:tcPr>
          <w:p w:rsidR="00155313" w:rsidRDefault="00155313" w:rsidP="005A72C4">
            <w:pPr>
              <w:jc w:val="center"/>
            </w:pPr>
          </w:p>
          <w:p w:rsidR="005A72C4" w:rsidRDefault="005A72C4" w:rsidP="005A72C4">
            <w:pPr>
              <w:jc w:val="center"/>
            </w:pPr>
          </w:p>
          <w:p w:rsidR="002A79D8" w:rsidRDefault="002A79D8" w:rsidP="005A72C4">
            <w:pPr>
              <w:jc w:val="center"/>
            </w:pPr>
          </w:p>
          <w:p w:rsidR="00155313" w:rsidRDefault="004C67E9" w:rsidP="005A72C4">
            <w:pPr>
              <w:jc w:val="center"/>
            </w:pPr>
            <w:r>
              <w:rPr>
                <w:noProof/>
                <w:lang w:eastAsia="en-GB"/>
              </w:rPr>
              <w:drawing>
                <wp:inline distT="0" distB="0" distL="0" distR="0" wp14:anchorId="79D71AAA" wp14:editId="4C26D6B8">
                  <wp:extent cx="1706245" cy="873760"/>
                  <wp:effectExtent l="0" t="0" r="8255" b="2540"/>
                  <wp:docPr id="2" name="Picture 2" descr="cid:image001.jpg@01CE7194.E918A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7194.E918AC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6245" cy="873760"/>
                          </a:xfrm>
                          <a:prstGeom prst="rect">
                            <a:avLst/>
                          </a:prstGeom>
                          <a:noFill/>
                          <a:ln>
                            <a:noFill/>
                          </a:ln>
                        </pic:spPr>
                      </pic:pic>
                    </a:graphicData>
                  </a:graphic>
                </wp:inline>
              </w:drawing>
            </w:r>
          </w:p>
        </w:tc>
        <w:tc>
          <w:tcPr>
            <w:tcW w:w="2843" w:type="dxa"/>
          </w:tcPr>
          <w:p w:rsidR="00155313" w:rsidRDefault="004C67E9" w:rsidP="005A72C4">
            <w:pPr>
              <w:jc w:val="center"/>
            </w:pPr>
            <w:r>
              <w:rPr>
                <w:noProof/>
                <w:sz w:val="20"/>
                <w:lang w:eastAsia="en-GB"/>
              </w:rPr>
              <w:drawing>
                <wp:anchor distT="0" distB="0" distL="0" distR="0" simplePos="0" relativeHeight="251657728" behindDoc="0" locked="0" layoutInCell="1" allowOverlap="1" wp14:anchorId="090822BE" wp14:editId="18299AF5">
                  <wp:simplePos x="0" y="0"/>
                  <wp:positionH relativeFrom="column">
                    <wp:posOffset>102235</wp:posOffset>
                  </wp:positionH>
                  <wp:positionV relativeFrom="paragraph">
                    <wp:posOffset>76200</wp:posOffset>
                  </wp:positionV>
                  <wp:extent cx="1414780" cy="1386840"/>
                  <wp:effectExtent l="0" t="0" r="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r="3925"/>
                          <a:stretch>
                            <a:fillRect/>
                          </a:stretch>
                        </pic:blipFill>
                        <pic:spPr bwMode="auto">
                          <a:xfrm>
                            <a:off x="0" y="0"/>
                            <a:ext cx="1414780" cy="1386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5313" w:rsidRDefault="00155313" w:rsidP="005A72C4">
            <w:pPr>
              <w:jc w:val="center"/>
            </w:pPr>
          </w:p>
        </w:tc>
        <w:tc>
          <w:tcPr>
            <w:tcW w:w="2843" w:type="dxa"/>
          </w:tcPr>
          <w:p w:rsidR="00155313" w:rsidRDefault="00155313" w:rsidP="005A72C4">
            <w:pPr>
              <w:jc w:val="center"/>
            </w:pPr>
          </w:p>
          <w:p w:rsidR="00155313" w:rsidRDefault="004C67E9" w:rsidP="005A72C4">
            <w:pPr>
              <w:jc w:val="center"/>
            </w:pPr>
            <w:r>
              <w:rPr>
                <w:noProof/>
                <w:lang w:eastAsia="en-GB"/>
              </w:rPr>
              <w:drawing>
                <wp:inline distT="0" distB="0" distL="0" distR="0" wp14:anchorId="0F2A6ADF" wp14:editId="69529386">
                  <wp:extent cx="1265555" cy="1208405"/>
                  <wp:effectExtent l="0" t="0" r="0" b="0"/>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5555" cy="1208405"/>
                          </a:xfrm>
                          <a:prstGeom prst="rect">
                            <a:avLst/>
                          </a:prstGeom>
                          <a:noFill/>
                          <a:ln>
                            <a:noFill/>
                          </a:ln>
                        </pic:spPr>
                      </pic:pic>
                    </a:graphicData>
                  </a:graphic>
                </wp:inline>
              </w:drawing>
            </w:r>
          </w:p>
        </w:tc>
      </w:tr>
    </w:tbl>
    <w:p w:rsidR="00155313" w:rsidRDefault="00155313"/>
    <w:p w:rsidR="00155313" w:rsidRPr="009C5B0B" w:rsidRDefault="00BA22CD" w:rsidP="00A2694A">
      <w:pPr>
        <w:jc w:val="both"/>
        <w:rPr>
          <w:noProof/>
        </w:rPr>
      </w:pPr>
      <w:r>
        <w:rPr>
          <w:noProof/>
        </w:rPr>
        <w:br w:type="page"/>
      </w:r>
      <w:r w:rsidR="00361973" w:rsidRPr="009C5B0B">
        <w:rPr>
          <w:b/>
          <w:noProof/>
        </w:rPr>
        <w:lastRenderedPageBreak/>
        <w:t>I</w:t>
      </w:r>
      <w:proofErr w:type="spellStart"/>
      <w:r w:rsidR="00155313" w:rsidRPr="009C5B0B">
        <w:rPr>
          <w:b/>
          <w:bCs/>
        </w:rPr>
        <w:t>ntroduction</w:t>
      </w:r>
      <w:proofErr w:type="spellEnd"/>
      <w:r w:rsidR="00155313" w:rsidRPr="009C5B0B">
        <w:rPr>
          <w:b/>
          <w:bCs/>
        </w:rPr>
        <w:t xml:space="preserve">    </w:t>
      </w:r>
    </w:p>
    <w:p w:rsidR="00155313" w:rsidRDefault="00155313" w:rsidP="00A2694A">
      <w:pPr>
        <w:jc w:val="both"/>
      </w:pPr>
    </w:p>
    <w:p w:rsidR="00155313" w:rsidRPr="00947F26" w:rsidRDefault="00155313" w:rsidP="00A2694A">
      <w:pPr>
        <w:jc w:val="both"/>
        <w:rPr>
          <w:sz w:val="22"/>
          <w:szCs w:val="22"/>
        </w:rPr>
      </w:pPr>
      <w:r w:rsidRPr="00947F26">
        <w:rPr>
          <w:sz w:val="22"/>
          <w:szCs w:val="22"/>
        </w:rPr>
        <w:t xml:space="preserve">The </w:t>
      </w:r>
      <w:r w:rsidR="004B7AED" w:rsidRPr="00947F26">
        <w:rPr>
          <w:sz w:val="22"/>
          <w:szCs w:val="22"/>
        </w:rPr>
        <w:t xml:space="preserve">GB Non-native Species Stakeholder Forum </w:t>
      </w:r>
      <w:r w:rsidR="004C6CF5" w:rsidRPr="00947F26">
        <w:rPr>
          <w:sz w:val="22"/>
          <w:szCs w:val="22"/>
        </w:rPr>
        <w:t xml:space="preserve">was established in 2004 to provide </w:t>
      </w:r>
      <w:r w:rsidRPr="00947F26">
        <w:rPr>
          <w:sz w:val="22"/>
          <w:szCs w:val="22"/>
        </w:rPr>
        <w:t xml:space="preserve">an opportunity for stakeholders </w:t>
      </w:r>
      <w:r w:rsidR="00FE655D" w:rsidRPr="00947F26">
        <w:rPr>
          <w:sz w:val="22"/>
          <w:szCs w:val="22"/>
        </w:rPr>
        <w:t xml:space="preserve">to </w:t>
      </w:r>
      <w:r w:rsidR="004C6CF5" w:rsidRPr="00947F26">
        <w:rPr>
          <w:sz w:val="22"/>
          <w:szCs w:val="22"/>
        </w:rPr>
        <w:t xml:space="preserve">help shape policy and also to hear about key developments in policy and delivery.  </w:t>
      </w:r>
      <w:r w:rsidR="00364032" w:rsidRPr="00947F26">
        <w:rPr>
          <w:sz w:val="22"/>
          <w:szCs w:val="22"/>
        </w:rPr>
        <w:t xml:space="preserve">It is also used </w:t>
      </w:r>
      <w:r w:rsidR="00227B64" w:rsidRPr="00947F26">
        <w:rPr>
          <w:sz w:val="22"/>
          <w:szCs w:val="22"/>
        </w:rPr>
        <w:t>as an opportunity to facilitate</w:t>
      </w:r>
      <w:r w:rsidR="00364032" w:rsidRPr="00947F26">
        <w:rPr>
          <w:sz w:val="22"/>
          <w:szCs w:val="22"/>
        </w:rPr>
        <w:t xml:space="preserve"> networking with colleagues working on non-native species issues across GB.  </w:t>
      </w:r>
      <w:r w:rsidR="00227B64" w:rsidRPr="00947F26">
        <w:rPr>
          <w:sz w:val="22"/>
          <w:szCs w:val="22"/>
        </w:rPr>
        <w:t>The Forum</w:t>
      </w:r>
      <w:r w:rsidR="004C6CF5" w:rsidRPr="00947F26">
        <w:rPr>
          <w:sz w:val="22"/>
          <w:szCs w:val="22"/>
        </w:rPr>
        <w:t xml:space="preserve"> has been held annually since 200</w:t>
      </w:r>
      <w:r w:rsidR="006522A0" w:rsidRPr="00947F26">
        <w:rPr>
          <w:sz w:val="22"/>
          <w:szCs w:val="22"/>
        </w:rPr>
        <w:t>4 and</w:t>
      </w:r>
      <w:r w:rsidR="004C6CF5" w:rsidRPr="00947F26">
        <w:rPr>
          <w:sz w:val="22"/>
          <w:szCs w:val="22"/>
        </w:rPr>
        <w:t xml:space="preserve"> is seen as a key </w:t>
      </w:r>
      <w:r w:rsidR="006522A0" w:rsidRPr="00947F26">
        <w:rPr>
          <w:sz w:val="22"/>
          <w:szCs w:val="22"/>
        </w:rPr>
        <w:t>element of the GB appr</w:t>
      </w:r>
      <w:r w:rsidR="00364032" w:rsidRPr="00947F26">
        <w:rPr>
          <w:sz w:val="22"/>
          <w:szCs w:val="22"/>
        </w:rPr>
        <w:t xml:space="preserve">oach to non-native species.  </w:t>
      </w:r>
      <w:r w:rsidR="006522A0" w:rsidRPr="00947F26">
        <w:rPr>
          <w:sz w:val="22"/>
          <w:szCs w:val="22"/>
        </w:rPr>
        <w:t xml:space="preserve">Since 2008 it has been used </w:t>
      </w:r>
      <w:r w:rsidRPr="00947F26">
        <w:rPr>
          <w:sz w:val="22"/>
          <w:szCs w:val="22"/>
        </w:rPr>
        <w:t xml:space="preserve">to </w:t>
      </w:r>
      <w:r w:rsidR="00364032" w:rsidRPr="00947F26">
        <w:rPr>
          <w:sz w:val="22"/>
          <w:szCs w:val="22"/>
        </w:rPr>
        <w:t>facilitate</w:t>
      </w:r>
      <w:r w:rsidR="006522A0" w:rsidRPr="00947F26">
        <w:rPr>
          <w:sz w:val="22"/>
          <w:szCs w:val="22"/>
        </w:rPr>
        <w:t xml:space="preserve"> </w:t>
      </w:r>
      <w:r w:rsidR="00364032" w:rsidRPr="00947F26">
        <w:rPr>
          <w:sz w:val="22"/>
          <w:szCs w:val="22"/>
        </w:rPr>
        <w:t xml:space="preserve">the active involvement of </w:t>
      </w:r>
      <w:r w:rsidR="006522A0" w:rsidRPr="00947F26">
        <w:rPr>
          <w:sz w:val="22"/>
          <w:szCs w:val="22"/>
        </w:rPr>
        <w:t xml:space="preserve">stakeholders </w:t>
      </w:r>
      <w:r w:rsidRPr="00947F26">
        <w:rPr>
          <w:sz w:val="22"/>
          <w:szCs w:val="22"/>
        </w:rPr>
        <w:t xml:space="preserve">in taking forward the </w:t>
      </w:r>
      <w:r w:rsidR="0015457F" w:rsidRPr="00947F26">
        <w:rPr>
          <w:sz w:val="22"/>
          <w:szCs w:val="22"/>
        </w:rPr>
        <w:t>GB</w:t>
      </w:r>
      <w:r w:rsidRPr="00947F26">
        <w:rPr>
          <w:sz w:val="22"/>
          <w:szCs w:val="22"/>
        </w:rPr>
        <w:t xml:space="preserve"> Strategy.  </w:t>
      </w:r>
    </w:p>
    <w:p w:rsidR="00FE655D" w:rsidRPr="009C5B0B" w:rsidRDefault="00FE655D" w:rsidP="00A2694A">
      <w:pPr>
        <w:jc w:val="both"/>
        <w:rPr>
          <w:color w:val="FF0000"/>
          <w:sz w:val="22"/>
          <w:szCs w:val="22"/>
        </w:rPr>
      </w:pPr>
    </w:p>
    <w:p w:rsidR="00FE655D" w:rsidRPr="00947F26" w:rsidRDefault="006522A0" w:rsidP="00A2694A">
      <w:pPr>
        <w:autoSpaceDE w:val="0"/>
        <w:autoSpaceDN w:val="0"/>
        <w:adjustRightInd w:val="0"/>
        <w:jc w:val="both"/>
        <w:rPr>
          <w:rFonts w:cs="Arial"/>
          <w:sz w:val="22"/>
          <w:szCs w:val="22"/>
          <w:lang w:eastAsia="en-GB"/>
        </w:rPr>
      </w:pPr>
      <w:r w:rsidRPr="00947F26">
        <w:rPr>
          <w:rFonts w:cs="Arial"/>
          <w:sz w:val="22"/>
          <w:szCs w:val="22"/>
          <w:lang w:eastAsia="en-GB"/>
        </w:rPr>
        <w:t xml:space="preserve">The morning sessions consisted of talks to </w:t>
      </w:r>
      <w:r w:rsidR="00F66F43" w:rsidRPr="00947F26">
        <w:rPr>
          <w:rFonts w:cs="Arial"/>
          <w:sz w:val="22"/>
          <w:szCs w:val="22"/>
          <w:lang w:eastAsia="en-GB"/>
        </w:rPr>
        <w:t>update</w:t>
      </w:r>
      <w:r w:rsidR="00D94D71" w:rsidRPr="00947F26">
        <w:rPr>
          <w:rFonts w:cs="Arial"/>
          <w:sz w:val="22"/>
          <w:szCs w:val="22"/>
          <w:lang w:eastAsia="en-GB"/>
        </w:rPr>
        <w:t xml:space="preserve"> on developments in the past year.  T</w:t>
      </w:r>
      <w:r w:rsidRPr="00947F26">
        <w:rPr>
          <w:rFonts w:cs="Arial"/>
          <w:sz w:val="22"/>
          <w:szCs w:val="22"/>
          <w:lang w:eastAsia="en-GB"/>
        </w:rPr>
        <w:t>he afternoon workshop sessions provided the opportunity for stakeholders to</w:t>
      </w:r>
      <w:r w:rsidR="00947F26">
        <w:rPr>
          <w:rFonts w:cs="Arial"/>
          <w:sz w:val="22"/>
          <w:szCs w:val="22"/>
          <w:lang w:eastAsia="en-GB"/>
        </w:rPr>
        <w:t xml:space="preserve"> have a wide-ranging discussions.</w:t>
      </w:r>
    </w:p>
    <w:p w:rsidR="00155313" w:rsidRPr="00947F26" w:rsidRDefault="00155313" w:rsidP="00A2694A">
      <w:pPr>
        <w:jc w:val="both"/>
        <w:rPr>
          <w:sz w:val="22"/>
          <w:szCs w:val="22"/>
        </w:rPr>
      </w:pPr>
    </w:p>
    <w:p w:rsidR="00155313" w:rsidRPr="009C5B0B" w:rsidRDefault="00D94D71" w:rsidP="00A2694A">
      <w:pPr>
        <w:jc w:val="both"/>
        <w:rPr>
          <w:sz w:val="22"/>
          <w:szCs w:val="22"/>
        </w:rPr>
      </w:pPr>
      <w:r w:rsidRPr="009C5B0B">
        <w:rPr>
          <w:sz w:val="22"/>
          <w:szCs w:val="22"/>
        </w:rPr>
        <w:t>Overall</w:t>
      </w:r>
      <w:r w:rsidR="009C5B0B" w:rsidRPr="009C5B0B">
        <w:rPr>
          <w:sz w:val="22"/>
          <w:szCs w:val="22"/>
        </w:rPr>
        <w:t xml:space="preserve">, </w:t>
      </w:r>
      <w:r w:rsidR="00624381">
        <w:rPr>
          <w:sz w:val="22"/>
          <w:szCs w:val="22"/>
        </w:rPr>
        <w:t>69</w:t>
      </w:r>
      <w:r w:rsidR="00155313" w:rsidRPr="009C5B0B">
        <w:rPr>
          <w:color w:val="FF0000"/>
          <w:sz w:val="22"/>
          <w:szCs w:val="22"/>
        </w:rPr>
        <w:t xml:space="preserve"> </w:t>
      </w:r>
      <w:r w:rsidR="00010CDD" w:rsidRPr="009C5B0B">
        <w:rPr>
          <w:sz w:val="22"/>
          <w:szCs w:val="22"/>
        </w:rPr>
        <w:t>attendee</w:t>
      </w:r>
      <w:r w:rsidR="00155313" w:rsidRPr="009C5B0B">
        <w:rPr>
          <w:sz w:val="22"/>
          <w:szCs w:val="22"/>
        </w:rPr>
        <w:t>s from a broad spectrum of o</w:t>
      </w:r>
      <w:r w:rsidR="00010CDD" w:rsidRPr="009C5B0B">
        <w:rPr>
          <w:sz w:val="22"/>
          <w:szCs w:val="22"/>
        </w:rPr>
        <w:t xml:space="preserve">rganisations attended the </w:t>
      </w:r>
      <w:r w:rsidR="00155313" w:rsidRPr="009C5B0B">
        <w:rPr>
          <w:sz w:val="22"/>
          <w:szCs w:val="22"/>
        </w:rPr>
        <w:t xml:space="preserve">Forum. </w:t>
      </w:r>
    </w:p>
    <w:p w:rsidR="00155313" w:rsidRPr="009C5B0B" w:rsidRDefault="00155313">
      <w:pPr>
        <w:rPr>
          <w:color w:val="FF0000"/>
          <w:sz w:val="22"/>
          <w:szCs w:val="22"/>
        </w:rPr>
      </w:pPr>
    </w:p>
    <w:p w:rsidR="008E60E1" w:rsidRDefault="008E60E1">
      <w:pPr>
        <w:rPr>
          <w:color w:val="FF0000"/>
        </w:rPr>
      </w:pPr>
    </w:p>
    <w:p w:rsidR="008E60E1" w:rsidRDefault="008E60E1">
      <w:pPr>
        <w:rPr>
          <w:color w:val="FF0000"/>
        </w:rPr>
      </w:pPr>
    </w:p>
    <w:p w:rsidR="00786A0F" w:rsidRDefault="00786A0F">
      <w:pPr>
        <w:rPr>
          <w:color w:val="FF0000"/>
        </w:rPr>
      </w:pPr>
    </w:p>
    <w:p w:rsidR="00D94D71" w:rsidRDefault="00D94D71">
      <w:pPr>
        <w:rPr>
          <w:color w:val="FF0000"/>
        </w:rPr>
      </w:pPr>
    </w:p>
    <w:p w:rsidR="00A15059" w:rsidRDefault="00A15059">
      <w:pPr>
        <w:rPr>
          <w:color w:val="FF0000"/>
        </w:rPr>
      </w:pPr>
    </w:p>
    <w:p w:rsidR="00A15059" w:rsidRDefault="00A15059">
      <w:pPr>
        <w:rPr>
          <w:color w:val="FF0000"/>
        </w:rPr>
      </w:pPr>
    </w:p>
    <w:p w:rsidR="00A15059" w:rsidRDefault="00A15059">
      <w:pPr>
        <w:rPr>
          <w:color w:val="FF0000"/>
        </w:rPr>
      </w:pPr>
    </w:p>
    <w:p w:rsidR="00A15059" w:rsidRDefault="00A15059">
      <w:pPr>
        <w:rPr>
          <w:color w:val="FF0000"/>
        </w:rPr>
      </w:pPr>
    </w:p>
    <w:p w:rsidR="00A15059" w:rsidRDefault="00A15059">
      <w:pPr>
        <w:rPr>
          <w:color w:val="FF0000"/>
        </w:rPr>
      </w:pPr>
    </w:p>
    <w:p w:rsidR="00A15059" w:rsidRDefault="00A15059">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947F26" w:rsidRDefault="00947F26">
      <w:pPr>
        <w:rPr>
          <w:color w:val="FF0000"/>
        </w:rPr>
      </w:pPr>
    </w:p>
    <w:p w:rsidR="00A15059" w:rsidRDefault="00A15059">
      <w:pPr>
        <w:rPr>
          <w:color w:val="FF0000"/>
        </w:rPr>
      </w:pPr>
    </w:p>
    <w:p w:rsidR="00624381" w:rsidRDefault="00624381">
      <w:pPr>
        <w:rPr>
          <w:color w:val="FF0000"/>
        </w:rPr>
      </w:pPr>
    </w:p>
    <w:p w:rsidR="00624381" w:rsidRDefault="00624381">
      <w:pPr>
        <w:rPr>
          <w:color w:val="FF0000"/>
        </w:rPr>
      </w:pPr>
    </w:p>
    <w:p w:rsidR="00624381" w:rsidRDefault="00624381">
      <w:pPr>
        <w:rPr>
          <w:color w:val="FF0000"/>
        </w:rPr>
      </w:pPr>
    </w:p>
    <w:p w:rsidR="00A2694A" w:rsidRDefault="00A2694A">
      <w:pPr>
        <w:rPr>
          <w:color w:val="FF0000"/>
        </w:rPr>
      </w:pPr>
    </w:p>
    <w:p w:rsidR="00A2694A" w:rsidRDefault="00A2694A">
      <w:pPr>
        <w:rPr>
          <w:color w:val="FF0000"/>
        </w:rPr>
      </w:pPr>
    </w:p>
    <w:p w:rsidR="00A2694A" w:rsidRDefault="00A2694A">
      <w:pPr>
        <w:rPr>
          <w:color w:val="FF0000"/>
        </w:rPr>
      </w:pPr>
    </w:p>
    <w:p w:rsidR="00A15059" w:rsidRPr="003F4DCF" w:rsidRDefault="00A15059">
      <w:pPr>
        <w:rPr>
          <w:color w:val="FF0000"/>
        </w:rPr>
      </w:pPr>
    </w:p>
    <w:p w:rsidR="009C5B0B" w:rsidRPr="00A2694A" w:rsidRDefault="008E60E1" w:rsidP="00A15059">
      <w:pPr>
        <w:rPr>
          <w:sz w:val="22"/>
          <w:szCs w:val="22"/>
        </w:rPr>
      </w:pPr>
      <w:r w:rsidRPr="009C5B0B">
        <w:rPr>
          <w:i/>
          <w:sz w:val="22"/>
          <w:szCs w:val="22"/>
        </w:rPr>
        <w:t>NOTE:  The views summarised in the workshop reports represent the views as they were expressed by our Stakeholders.</w:t>
      </w:r>
    </w:p>
    <w:p w:rsidR="009C5B0B" w:rsidRDefault="009C5B0B" w:rsidP="00A15059">
      <w:pPr>
        <w:rPr>
          <w:rFonts w:cs="Arial"/>
          <w:b/>
          <w:iCs/>
        </w:rPr>
      </w:pPr>
    </w:p>
    <w:p w:rsidR="00D07F66" w:rsidRPr="00D07F66" w:rsidRDefault="00DD4544" w:rsidP="00D07F66">
      <w:pPr>
        <w:rPr>
          <w:rFonts w:cs="Arial"/>
          <w:b/>
          <w:iCs/>
        </w:rPr>
      </w:pPr>
      <w:r w:rsidRPr="009C5B0B">
        <w:rPr>
          <w:rFonts w:cs="Arial"/>
          <w:b/>
          <w:iCs/>
        </w:rPr>
        <w:t>PROGRAMME</w:t>
      </w:r>
    </w:p>
    <w:p w:rsidR="00D07F66" w:rsidRDefault="00D07F66" w:rsidP="00D07F66">
      <w:pPr>
        <w:jc w:val="both"/>
        <w:rPr>
          <w:rFonts w:cs="Arial"/>
        </w:rPr>
      </w:pPr>
    </w:p>
    <w:p w:rsidR="00D07F66" w:rsidRPr="00A2694A" w:rsidRDefault="00D07F66" w:rsidP="00A15059">
      <w:pPr>
        <w:rPr>
          <w:rFonts w:cs="Arial"/>
          <w:sz w:val="22"/>
          <w:szCs w:val="22"/>
        </w:rPr>
      </w:pPr>
    </w:p>
    <w:p w:rsidR="00624381" w:rsidRPr="00A2694A" w:rsidRDefault="00624381" w:rsidP="00624381">
      <w:pPr>
        <w:jc w:val="both"/>
        <w:rPr>
          <w:rFonts w:cs="Arial"/>
          <w:sz w:val="22"/>
          <w:szCs w:val="22"/>
        </w:rPr>
      </w:pPr>
      <w:r w:rsidRPr="00A2694A">
        <w:rPr>
          <w:rFonts w:cs="Arial"/>
          <w:sz w:val="22"/>
          <w:szCs w:val="22"/>
        </w:rPr>
        <w:t>09:30</w:t>
      </w:r>
      <w:r w:rsidRPr="00A2694A">
        <w:rPr>
          <w:rFonts w:cs="Arial"/>
          <w:sz w:val="22"/>
          <w:szCs w:val="22"/>
        </w:rPr>
        <w:tab/>
        <w:t xml:space="preserve">  Registration and coffee</w:t>
      </w:r>
    </w:p>
    <w:p w:rsidR="00624381" w:rsidRPr="00A2694A" w:rsidRDefault="00624381" w:rsidP="00624381">
      <w:pPr>
        <w:jc w:val="both"/>
        <w:rPr>
          <w:rFonts w:cs="Arial"/>
          <w:sz w:val="22"/>
          <w:szCs w:val="22"/>
          <w:u w:val="single"/>
        </w:rPr>
      </w:pPr>
    </w:p>
    <w:p w:rsidR="00624381" w:rsidRPr="00A2694A" w:rsidRDefault="00624381" w:rsidP="00624381">
      <w:pPr>
        <w:jc w:val="both"/>
        <w:rPr>
          <w:rFonts w:cs="Arial"/>
          <w:sz w:val="22"/>
          <w:szCs w:val="22"/>
        </w:rPr>
      </w:pPr>
      <w:r w:rsidRPr="00A2694A">
        <w:rPr>
          <w:rFonts w:cs="Arial"/>
          <w:sz w:val="22"/>
          <w:szCs w:val="22"/>
        </w:rPr>
        <w:t>10:00</w:t>
      </w:r>
      <w:r w:rsidRPr="00A2694A">
        <w:rPr>
          <w:rFonts w:cs="Arial"/>
          <w:sz w:val="22"/>
          <w:szCs w:val="22"/>
        </w:rPr>
        <w:tab/>
        <w:t xml:space="preserve">  Welcome address (Richard Pullen, Defra)</w:t>
      </w:r>
    </w:p>
    <w:p w:rsidR="00624381" w:rsidRPr="00A2694A" w:rsidRDefault="00624381" w:rsidP="00624381">
      <w:pPr>
        <w:jc w:val="both"/>
        <w:rPr>
          <w:rFonts w:cs="Arial"/>
          <w:sz w:val="22"/>
          <w:szCs w:val="22"/>
        </w:rPr>
      </w:pPr>
      <w:r w:rsidRPr="00A2694A">
        <w:rPr>
          <w:rFonts w:cs="Arial"/>
          <w:sz w:val="22"/>
          <w:szCs w:val="22"/>
        </w:rPr>
        <w:t xml:space="preserve"> </w:t>
      </w:r>
    </w:p>
    <w:p w:rsidR="00624381" w:rsidRPr="00A2694A" w:rsidRDefault="00624381" w:rsidP="00624381">
      <w:pPr>
        <w:jc w:val="both"/>
        <w:rPr>
          <w:rFonts w:cs="Arial"/>
          <w:sz w:val="22"/>
          <w:szCs w:val="22"/>
        </w:rPr>
      </w:pPr>
      <w:r w:rsidRPr="00A2694A">
        <w:rPr>
          <w:rFonts w:cs="Arial"/>
          <w:sz w:val="22"/>
          <w:szCs w:val="22"/>
        </w:rPr>
        <w:t>10:15    Update on progress since 2018 Forum (Niall Moore, GBNNSS)</w:t>
      </w:r>
    </w:p>
    <w:p w:rsidR="00624381" w:rsidRPr="00A2694A" w:rsidRDefault="00624381" w:rsidP="00624381">
      <w:pPr>
        <w:jc w:val="both"/>
        <w:rPr>
          <w:rFonts w:cs="Arial"/>
          <w:sz w:val="22"/>
          <w:szCs w:val="22"/>
        </w:rPr>
      </w:pPr>
    </w:p>
    <w:p w:rsidR="00624381" w:rsidRPr="00A2694A" w:rsidRDefault="00624381" w:rsidP="00624381">
      <w:pPr>
        <w:jc w:val="both"/>
        <w:rPr>
          <w:rFonts w:cs="Arial"/>
          <w:sz w:val="22"/>
          <w:szCs w:val="22"/>
        </w:rPr>
      </w:pPr>
    </w:p>
    <w:p w:rsidR="00624381" w:rsidRPr="00A2694A" w:rsidRDefault="00624381" w:rsidP="00624381">
      <w:pPr>
        <w:jc w:val="both"/>
        <w:rPr>
          <w:rFonts w:cs="Arial"/>
          <w:b/>
          <w:sz w:val="22"/>
          <w:szCs w:val="22"/>
          <w:u w:val="single"/>
        </w:rPr>
      </w:pPr>
      <w:r w:rsidRPr="00A2694A">
        <w:rPr>
          <w:rFonts w:cs="Arial"/>
          <w:b/>
          <w:sz w:val="22"/>
          <w:szCs w:val="22"/>
          <w:u w:val="single"/>
        </w:rPr>
        <w:t>Updates and presentations</w:t>
      </w:r>
    </w:p>
    <w:p w:rsidR="00624381" w:rsidRPr="00A2694A" w:rsidRDefault="00624381" w:rsidP="00624381">
      <w:pPr>
        <w:jc w:val="both"/>
        <w:rPr>
          <w:rFonts w:cs="Arial"/>
          <w:sz w:val="22"/>
          <w:szCs w:val="22"/>
        </w:rPr>
      </w:pPr>
    </w:p>
    <w:p w:rsidR="00624381" w:rsidRPr="00A2694A" w:rsidRDefault="00624381" w:rsidP="00624381">
      <w:pPr>
        <w:jc w:val="both"/>
        <w:rPr>
          <w:rFonts w:cs="Arial"/>
          <w:sz w:val="22"/>
          <w:szCs w:val="22"/>
        </w:rPr>
      </w:pPr>
      <w:r w:rsidRPr="00A2694A">
        <w:rPr>
          <w:rFonts w:cs="Arial"/>
          <w:sz w:val="22"/>
          <w:szCs w:val="22"/>
        </w:rPr>
        <w:t xml:space="preserve">10:30 </w:t>
      </w:r>
      <w:r w:rsidRPr="00A2694A">
        <w:rPr>
          <w:rFonts w:cs="Arial"/>
          <w:sz w:val="22"/>
          <w:szCs w:val="22"/>
        </w:rPr>
        <w:tab/>
        <w:t xml:space="preserve">   </w:t>
      </w:r>
      <w:r w:rsidRPr="00A2694A">
        <w:rPr>
          <w:sz w:val="22"/>
          <w:szCs w:val="22"/>
        </w:rPr>
        <w:t>INNS and Islands in Scotland (Paul Walton, RSPB)</w:t>
      </w:r>
    </w:p>
    <w:p w:rsidR="00624381" w:rsidRPr="00A2694A" w:rsidRDefault="00624381" w:rsidP="00624381">
      <w:pPr>
        <w:jc w:val="both"/>
        <w:rPr>
          <w:rFonts w:cs="Arial"/>
          <w:sz w:val="22"/>
          <w:szCs w:val="22"/>
        </w:rPr>
      </w:pPr>
    </w:p>
    <w:p w:rsidR="00624381" w:rsidRPr="00A2694A" w:rsidRDefault="00624381" w:rsidP="00624381">
      <w:pPr>
        <w:jc w:val="both"/>
        <w:rPr>
          <w:rFonts w:cs="Arial"/>
          <w:sz w:val="22"/>
          <w:szCs w:val="22"/>
        </w:rPr>
      </w:pPr>
      <w:r w:rsidRPr="00A2694A">
        <w:rPr>
          <w:sz w:val="22"/>
          <w:szCs w:val="22"/>
        </w:rPr>
        <w:t xml:space="preserve">10:55 </w:t>
      </w:r>
      <w:r w:rsidRPr="00A2694A">
        <w:rPr>
          <w:sz w:val="22"/>
          <w:szCs w:val="22"/>
        </w:rPr>
        <w:tab/>
        <w:t xml:space="preserve">   </w:t>
      </w:r>
      <w:r w:rsidRPr="00A2694A">
        <w:rPr>
          <w:rFonts w:cs="Arial"/>
          <w:sz w:val="22"/>
          <w:szCs w:val="22"/>
        </w:rPr>
        <w:t xml:space="preserve">Managing INNS at the Canal &amp; River Trust (Tom King, Canal &amp; River Trust) </w:t>
      </w:r>
    </w:p>
    <w:p w:rsidR="00624381" w:rsidRPr="00A2694A" w:rsidRDefault="00624381" w:rsidP="00624381">
      <w:pPr>
        <w:rPr>
          <w:sz w:val="22"/>
          <w:szCs w:val="22"/>
        </w:rPr>
      </w:pPr>
    </w:p>
    <w:p w:rsidR="00624381" w:rsidRPr="00A2694A" w:rsidRDefault="00624381" w:rsidP="00624381">
      <w:pPr>
        <w:rPr>
          <w:i/>
          <w:sz w:val="22"/>
          <w:szCs w:val="22"/>
        </w:rPr>
      </w:pPr>
      <w:r w:rsidRPr="00A2694A">
        <w:rPr>
          <w:sz w:val="22"/>
          <w:szCs w:val="22"/>
        </w:rPr>
        <w:t>11:15</w:t>
      </w:r>
      <w:r w:rsidRPr="00A2694A">
        <w:rPr>
          <w:i/>
          <w:sz w:val="22"/>
          <w:szCs w:val="22"/>
        </w:rPr>
        <w:tab/>
        <w:t xml:space="preserve">   Refreshment break</w:t>
      </w:r>
    </w:p>
    <w:p w:rsidR="00624381" w:rsidRPr="00A2694A" w:rsidRDefault="00624381" w:rsidP="00624381">
      <w:pPr>
        <w:rPr>
          <w:sz w:val="22"/>
          <w:szCs w:val="22"/>
        </w:rPr>
      </w:pPr>
    </w:p>
    <w:p w:rsidR="00624381" w:rsidRPr="00A2694A" w:rsidRDefault="00624381" w:rsidP="00624381">
      <w:pPr>
        <w:ind w:left="915" w:hanging="915"/>
        <w:rPr>
          <w:sz w:val="22"/>
          <w:szCs w:val="22"/>
        </w:rPr>
      </w:pPr>
      <w:r w:rsidRPr="00A2694A">
        <w:rPr>
          <w:sz w:val="22"/>
          <w:szCs w:val="22"/>
        </w:rPr>
        <w:t>11:35</w:t>
      </w:r>
      <w:r w:rsidRPr="00A2694A">
        <w:rPr>
          <w:sz w:val="22"/>
          <w:szCs w:val="22"/>
        </w:rPr>
        <w:tab/>
        <w:t>Plant Alert: a new tool to report potentially invasive garden plants</w:t>
      </w:r>
      <w:r w:rsidRPr="00A2694A">
        <w:rPr>
          <w:color w:val="FF0000"/>
          <w:sz w:val="22"/>
          <w:szCs w:val="22"/>
        </w:rPr>
        <w:t xml:space="preserve"> </w:t>
      </w:r>
      <w:r w:rsidRPr="00A2694A">
        <w:rPr>
          <w:sz w:val="22"/>
          <w:szCs w:val="22"/>
        </w:rPr>
        <w:t xml:space="preserve">(Katharina </w:t>
      </w:r>
      <w:proofErr w:type="spellStart"/>
      <w:r w:rsidRPr="00A2694A">
        <w:rPr>
          <w:sz w:val="22"/>
          <w:szCs w:val="22"/>
        </w:rPr>
        <w:t>Dehnen</w:t>
      </w:r>
      <w:proofErr w:type="spellEnd"/>
      <w:r w:rsidRPr="00A2694A">
        <w:rPr>
          <w:sz w:val="22"/>
          <w:szCs w:val="22"/>
        </w:rPr>
        <w:t>-Schmutz, Coventry University)</w:t>
      </w:r>
      <w:r w:rsidRPr="00A2694A">
        <w:rPr>
          <w:color w:val="FF0000"/>
          <w:sz w:val="22"/>
          <w:szCs w:val="22"/>
        </w:rPr>
        <w:t xml:space="preserve"> </w:t>
      </w:r>
      <w:r w:rsidRPr="00A2694A">
        <w:rPr>
          <w:sz w:val="22"/>
          <w:szCs w:val="22"/>
        </w:rPr>
        <w:t xml:space="preserve"> </w:t>
      </w:r>
    </w:p>
    <w:p w:rsidR="00624381" w:rsidRPr="00A2694A" w:rsidRDefault="00624381" w:rsidP="00624381">
      <w:pPr>
        <w:rPr>
          <w:sz w:val="22"/>
          <w:szCs w:val="22"/>
        </w:rPr>
      </w:pPr>
    </w:p>
    <w:p w:rsidR="00624381" w:rsidRPr="00A2694A" w:rsidRDefault="00624381" w:rsidP="00624381">
      <w:pPr>
        <w:ind w:left="900" w:hanging="900"/>
        <w:rPr>
          <w:sz w:val="22"/>
          <w:szCs w:val="22"/>
        </w:rPr>
      </w:pPr>
      <w:r w:rsidRPr="00A2694A">
        <w:rPr>
          <w:sz w:val="22"/>
          <w:szCs w:val="22"/>
        </w:rPr>
        <w:t xml:space="preserve">11.55  </w:t>
      </w:r>
      <w:r w:rsidRPr="00A2694A">
        <w:rPr>
          <w:sz w:val="22"/>
          <w:szCs w:val="22"/>
        </w:rPr>
        <w:tab/>
        <w:t>Awareness of INNS and uptake of biosecurity measures by GB recreational anglers (Emily Smith, Angling Trust)</w:t>
      </w:r>
      <w:r w:rsidRPr="00A2694A">
        <w:rPr>
          <w:color w:val="FF0000"/>
          <w:sz w:val="22"/>
          <w:szCs w:val="22"/>
        </w:rPr>
        <w:t xml:space="preserve">   </w:t>
      </w:r>
    </w:p>
    <w:p w:rsidR="00624381" w:rsidRPr="00A2694A" w:rsidRDefault="00624381" w:rsidP="00624381">
      <w:pPr>
        <w:rPr>
          <w:sz w:val="22"/>
          <w:szCs w:val="22"/>
        </w:rPr>
      </w:pPr>
    </w:p>
    <w:p w:rsidR="00624381" w:rsidRPr="00A2694A" w:rsidRDefault="00624381" w:rsidP="00624381">
      <w:pPr>
        <w:ind w:left="900" w:hanging="900"/>
        <w:jc w:val="both"/>
        <w:rPr>
          <w:rFonts w:cs="Arial"/>
          <w:sz w:val="22"/>
          <w:szCs w:val="22"/>
        </w:rPr>
      </w:pPr>
      <w:r w:rsidRPr="00A2694A">
        <w:rPr>
          <w:rFonts w:cs="Arial"/>
          <w:sz w:val="22"/>
          <w:szCs w:val="22"/>
        </w:rPr>
        <w:t>12:15</w:t>
      </w:r>
      <w:r w:rsidRPr="00A2694A">
        <w:rPr>
          <w:rFonts w:cs="Arial"/>
          <w:sz w:val="22"/>
          <w:szCs w:val="22"/>
        </w:rPr>
        <w:tab/>
        <w:t>Introduction to workshop sessions</w:t>
      </w:r>
    </w:p>
    <w:p w:rsidR="00624381" w:rsidRPr="00A2694A" w:rsidRDefault="00624381" w:rsidP="00624381">
      <w:pPr>
        <w:jc w:val="both"/>
        <w:rPr>
          <w:rFonts w:cs="Arial"/>
          <w:sz w:val="22"/>
          <w:szCs w:val="22"/>
        </w:rPr>
      </w:pPr>
    </w:p>
    <w:p w:rsidR="00624381" w:rsidRPr="00A2694A" w:rsidRDefault="00624381" w:rsidP="00624381">
      <w:pPr>
        <w:jc w:val="both"/>
        <w:rPr>
          <w:rFonts w:cs="Arial"/>
          <w:sz w:val="22"/>
          <w:szCs w:val="22"/>
        </w:rPr>
      </w:pPr>
    </w:p>
    <w:p w:rsidR="00624381" w:rsidRPr="00A2694A" w:rsidRDefault="00624381" w:rsidP="00624381">
      <w:pPr>
        <w:jc w:val="both"/>
        <w:rPr>
          <w:rFonts w:cs="Arial"/>
          <w:bCs/>
          <w:i/>
          <w:sz w:val="22"/>
          <w:szCs w:val="22"/>
        </w:rPr>
      </w:pPr>
      <w:r w:rsidRPr="00A2694A">
        <w:rPr>
          <w:rFonts w:cs="Arial"/>
          <w:sz w:val="22"/>
          <w:szCs w:val="22"/>
        </w:rPr>
        <w:t>12:30</w:t>
      </w:r>
      <w:r w:rsidRPr="00A2694A">
        <w:rPr>
          <w:rFonts w:cs="Arial"/>
          <w:i/>
          <w:sz w:val="22"/>
          <w:szCs w:val="22"/>
        </w:rPr>
        <w:tab/>
        <w:t xml:space="preserve">   Lunch</w:t>
      </w:r>
    </w:p>
    <w:p w:rsidR="00624381" w:rsidRPr="00A2694A" w:rsidRDefault="00624381" w:rsidP="00624381">
      <w:pPr>
        <w:pStyle w:val="BodyTextIndent2"/>
        <w:ind w:left="0"/>
        <w:rPr>
          <w:color w:val="auto"/>
          <w:sz w:val="22"/>
          <w:szCs w:val="22"/>
        </w:rPr>
      </w:pPr>
    </w:p>
    <w:p w:rsidR="00624381" w:rsidRPr="00A2694A" w:rsidRDefault="00624381" w:rsidP="00624381">
      <w:pPr>
        <w:pStyle w:val="BodyTextIndent2"/>
        <w:ind w:left="0"/>
        <w:rPr>
          <w:color w:val="auto"/>
          <w:sz w:val="22"/>
          <w:szCs w:val="22"/>
        </w:rPr>
      </w:pPr>
    </w:p>
    <w:p w:rsidR="00624381" w:rsidRPr="00A2694A" w:rsidRDefault="00624381" w:rsidP="00624381">
      <w:pPr>
        <w:jc w:val="both"/>
        <w:rPr>
          <w:rFonts w:cs="Arial"/>
          <w:sz w:val="22"/>
          <w:szCs w:val="22"/>
        </w:rPr>
      </w:pPr>
      <w:r w:rsidRPr="00A2694A">
        <w:rPr>
          <w:rFonts w:cs="Arial"/>
          <w:bCs/>
          <w:sz w:val="22"/>
          <w:szCs w:val="22"/>
        </w:rPr>
        <w:t>13:30</w:t>
      </w:r>
      <w:r w:rsidRPr="00A2694A">
        <w:rPr>
          <w:rFonts w:cs="Arial"/>
          <w:bCs/>
          <w:sz w:val="22"/>
          <w:szCs w:val="22"/>
        </w:rPr>
        <w:tab/>
        <w:t xml:space="preserve">   </w:t>
      </w:r>
      <w:r w:rsidRPr="00A2694A">
        <w:rPr>
          <w:rFonts w:cs="Arial"/>
          <w:b/>
          <w:bCs/>
          <w:sz w:val="22"/>
          <w:szCs w:val="22"/>
          <w:u w:val="single"/>
        </w:rPr>
        <w:t>Workshop session</w:t>
      </w:r>
      <w:r w:rsidRPr="00A2694A">
        <w:rPr>
          <w:rFonts w:cs="Arial"/>
          <w:b/>
          <w:bCs/>
          <w:sz w:val="22"/>
          <w:szCs w:val="22"/>
        </w:rPr>
        <w:t xml:space="preserve">:  </w:t>
      </w:r>
    </w:p>
    <w:p w:rsidR="00624381" w:rsidRPr="00A2694A" w:rsidRDefault="00624381" w:rsidP="00624381">
      <w:pPr>
        <w:ind w:firstLine="720"/>
        <w:jc w:val="both"/>
        <w:rPr>
          <w:rFonts w:cs="Arial"/>
          <w:sz w:val="22"/>
          <w:szCs w:val="22"/>
        </w:rPr>
      </w:pPr>
    </w:p>
    <w:p w:rsidR="00624381" w:rsidRPr="00A2694A" w:rsidRDefault="00624381" w:rsidP="00624381">
      <w:pPr>
        <w:numPr>
          <w:ilvl w:val="1"/>
          <w:numId w:val="1"/>
        </w:numPr>
        <w:ind w:left="1440"/>
        <w:jc w:val="both"/>
        <w:rPr>
          <w:rFonts w:cs="Arial"/>
          <w:sz w:val="22"/>
          <w:szCs w:val="22"/>
        </w:rPr>
      </w:pPr>
      <w:r w:rsidRPr="00A2694A">
        <w:rPr>
          <w:rFonts w:cs="Arial"/>
          <w:b/>
          <w:sz w:val="22"/>
          <w:szCs w:val="22"/>
        </w:rPr>
        <w:t xml:space="preserve">Workshop 1: </w:t>
      </w:r>
      <w:r w:rsidRPr="00A2694A">
        <w:rPr>
          <w:rFonts w:cs="Arial"/>
          <w:sz w:val="22"/>
          <w:szCs w:val="22"/>
        </w:rPr>
        <w:t xml:space="preserve">Gathering views on management objectives for widely spread species </w:t>
      </w:r>
    </w:p>
    <w:p w:rsidR="00624381" w:rsidRPr="00A2694A" w:rsidRDefault="00624381" w:rsidP="00624381">
      <w:pPr>
        <w:ind w:left="2160"/>
        <w:jc w:val="both"/>
        <w:rPr>
          <w:rFonts w:cs="Arial"/>
          <w:sz w:val="22"/>
          <w:szCs w:val="22"/>
        </w:rPr>
      </w:pPr>
    </w:p>
    <w:p w:rsidR="00624381" w:rsidRPr="00A2694A" w:rsidRDefault="00624381" w:rsidP="00624381">
      <w:pPr>
        <w:numPr>
          <w:ilvl w:val="1"/>
          <w:numId w:val="1"/>
        </w:numPr>
        <w:ind w:left="1440"/>
        <w:jc w:val="both"/>
        <w:rPr>
          <w:rFonts w:cs="Arial"/>
          <w:i/>
          <w:sz w:val="22"/>
          <w:szCs w:val="22"/>
        </w:rPr>
      </w:pPr>
      <w:r w:rsidRPr="00A2694A">
        <w:rPr>
          <w:rFonts w:cs="Arial"/>
          <w:b/>
          <w:sz w:val="22"/>
          <w:szCs w:val="22"/>
        </w:rPr>
        <w:t xml:space="preserve">Workshop 2: </w:t>
      </w:r>
      <w:r w:rsidRPr="00A2694A">
        <w:rPr>
          <w:rFonts w:cs="Arial"/>
          <w:sz w:val="22"/>
          <w:szCs w:val="22"/>
        </w:rPr>
        <w:t xml:space="preserve">Brainstorming key actions for priority pathways  </w:t>
      </w:r>
    </w:p>
    <w:p w:rsidR="00624381" w:rsidRPr="00A2694A" w:rsidRDefault="00624381" w:rsidP="00624381">
      <w:pPr>
        <w:jc w:val="both"/>
        <w:rPr>
          <w:rFonts w:cs="Arial"/>
          <w:sz w:val="22"/>
          <w:szCs w:val="22"/>
        </w:rPr>
      </w:pPr>
    </w:p>
    <w:p w:rsidR="00624381" w:rsidRPr="00A2694A" w:rsidRDefault="00624381" w:rsidP="00624381">
      <w:pPr>
        <w:numPr>
          <w:ilvl w:val="1"/>
          <w:numId w:val="1"/>
        </w:numPr>
        <w:ind w:left="1440"/>
        <w:jc w:val="both"/>
        <w:rPr>
          <w:rFonts w:cs="Arial"/>
          <w:sz w:val="22"/>
          <w:szCs w:val="22"/>
        </w:rPr>
      </w:pPr>
      <w:r w:rsidRPr="00A2694A">
        <w:rPr>
          <w:rFonts w:cs="Arial"/>
          <w:b/>
          <w:sz w:val="22"/>
          <w:szCs w:val="22"/>
        </w:rPr>
        <w:t xml:space="preserve">Workshop 3: </w:t>
      </w:r>
      <w:r w:rsidRPr="00A2694A">
        <w:rPr>
          <w:rFonts w:cs="Arial"/>
          <w:sz w:val="22"/>
          <w:szCs w:val="22"/>
        </w:rPr>
        <w:t xml:space="preserve">Research strategic plan (discussion of draft plan) </w:t>
      </w:r>
    </w:p>
    <w:p w:rsidR="00624381" w:rsidRPr="00A2694A" w:rsidRDefault="00624381" w:rsidP="00624381">
      <w:pPr>
        <w:pStyle w:val="ListParagraph"/>
        <w:rPr>
          <w:rFonts w:cs="Arial"/>
        </w:rPr>
      </w:pPr>
    </w:p>
    <w:p w:rsidR="00624381" w:rsidRPr="00A2694A" w:rsidRDefault="00624381" w:rsidP="00624381">
      <w:pPr>
        <w:ind w:left="1440"/>
        <w:jc w:val="both"/>
        <w:rPr>
          <w:rFonts w:cs="Arial"/>
          <w:sz w:val="22"/>
          <w:szCs w:val="22"/>
        </w:rPr>
      </w:pPr>
    </w:p>
    <w:p w:rsidR="00624381" w:rsidRPr="00A2694A" w:rsidRDefault="00624381" w:rsidP="00624381">
      <w:pPr>
        <w:jc w:val="both"/>
        <w:rPr>
          <w:rFonts w:cs="Arial"/>
          <w:bCs/>
          <w:i/>
          <w:sz w:val="22"/>
          <w:szCs w:val="22"/>
        </w:rPr>
      </w:pPr>
      <w:r w:rsidRPr="00A2694A">
        <w:rPr>
          <w:rFonts w:cs="Arial"/>
          <w:bCs/>
          <w:sz w:val="22"/>
          <w:szCs w:val="22"/>
        </w:rPr>
        <w:t>15:00</w:t>
      </w:r>
      <w:r w:rsidRPr="00A2694A">
        <w:rPr>
          <w:rFonts w:cs="Arial"/>
          <w:bCs/>
          <w:i/>
          <w:sz w:val="22"/>
          <w:szCs w:val="22"/>
        </w:rPr>
        <w:tab/>
        <w:t xml:space="preserve">   Refreshment break</w:t>
      </w:r>
    </w:p>
    <w:p w:rsidR="00624381" w:rsidRPr="00A2694A" w:rsidRDefault="00624381" w:rsidP="00624381">
      <w:pPr>
        <w:jc w:val="both"/>
        <w:rPr>
          <w:rFonts w:cs="Arial"/>
          <w:bCs/>
          <w:sz w:val="22"/>
          <w:szCs w:val="22"/>
        </w:rPr>
      </w:pPr>
    </w:p>
    <w:p w:rsidR="00624381" w:rsidRPr="00A2694A" w:rsidRDefault="00624381" w:rsidP="00624381">
      <w:pPr>
        <w:jc w:val="both"/>
        <w:rPr>
          <w:rFonts w:cs="Arial"/>
          <w:bCs/>
          <w:sz w:val="22"/>
          <w:szCs w:val="22"/>
        </w:rPr>
      </w:pPr>
      <w:r w:rsidRPr="00A2694A">
        <w:rPr>
          <w:rFonts w:cs="Arial"/>
          <w:bCs/>
          <w:sz w:val="22"/>
          <w:szCs w:val="22"/>
        </w:rPr>
        <w:t>15:20</w:t>
      </w:r>
      <w:r w:rsidRPr="00A2694A">
        <w:rPr>
          <w:rFonts w:cs="Arial"/>
          <w:bCs/>
          <w:sz w:val="22"/>
          <w:szCs w:val="22"/>
        </w:rPr>
        <w:tab/>
        <w:t xml:space="preserve">   Open session </w:t>
      </w:r>
    </w:p>
    <w:p w:rsidR="00624381" w:rsidRPr="00A2694A" w:rsidRDefault="00624381" w:rsidP="00624381">
      <w:pPr>
        <w:jc w:val="both"/>
        <w:rPr>
          <w:rFonts w:cs="Arial"/>
          <w:bCs/>
          <w:sz w:val="22"/>
          <w:szCs w:val="22"/>
        </w:rPr>
      </w:pPr>
    </w:p>
    <w:p w:rsidR="00624381" w:rsidRPr="00A2694A" w:rsidRDefault="00624381" w:rsidP="00624381">
      <w:pPr>
        <w:jc w:val="both"/>
        <w:rPr>
          <w:rFonts w:cs="Arial"/>
          <w:bCs/>
          <w:sz w:val="22"/>
          <w:szCs w:val="22"/>
        </w:rPr>
      </w:pPr>
      <w:r w:rsidRPr="00A2694A">
        <w:rPr>
          <w:rFonts w:cs="Arial"/>
          <w:bCs/>
          <w:sz w:val="22"/>
          <w:szCs w:val="22"/>
        </w:rPr>
        <w:t>15:50</w:t>
      </w:r>
      <w:r w:rsidRPr="00A2694A">
        <w:rPr>
          <w:rFonts w:cs="Arial"/>
          <w:bCs/>
          <w:sz w:val="22"/>
          <w:szCs w:val="22"/>
        </w:rPr>
        <w:tab/>
        <w:t xml:space="preserve">   </w:t>
      </w:r>
      <w:proofErr w:type="gramStart"/>
      <w:r w:rsidRPr="00A2694A">
        <w:rPr>
          <w:rFonts w:cs="Arial"/>
          <w:bCs/>
          <w:sz w:val="22"/>
          <w:szCs w:val="22"/>
        </w:rPr>
        <w:t>Closing</w:t>
      </w:r>
      <w:proofErr w:type="gramEnd"/>
      <w:r w:rsidRPr="00A2694A">
        <w:rPr>
          <w:rFonts w:cs="Arial"/>
          <w:bCs/>
          <w:sz w:val="22"/>
          <w:szCs w:val="22"/>
        </w:rPr>
        <w:t xml:space="preserve"> remarks/next steps </w:t>
      </w:r>
    </w:p>
    <w:p w:rsidR="00624381" w:rsidRPr="00A2694A" w:rsidRDefault="00624381" w:rsidP="00624381">
      <w:pPr>
        <w:jc w:val="both"/>
        <w:rPr>
          <w:rFonts w:cs="Arial"/>
          <w:bCs/>
          <w:sz w:val="22"/>
          <w:szCs w:val="22"/>
        </w:rPr>
      </w:pPr>
    </w:p>
    <w:p w:rsidR="00624381" w:rsidRPr="00A2694A" w:rsidRDefault="00624381" w:rsidP="00624381">
      <w:pPr>
        <w:jc w:val="both"/>
        <w:rPr>
          <w:rFonts w:cs="Arial"/>
          <w:bCs/>
          <w:sz w:val="22"/>
          <w:szCs w:val="22"/>
        </w:rPr>
      </w:pPr>
      <w:r w:rsidRPr="00A2694A">
        <w:rPr>
          <w:rFonts w:cs="Arial"/>
          <w:bCs/>
          <w:sz w:val="22"/>
          <w:szCs w:val="22"/>
        </w:rPr>
        <w:t>16:00</w:t>
      </w:r>
      <w:r w:rsidRPr="00A2694A">
        <w:rPr>
          <w:rFonts w:cs="Arial"/>
          <w:bCs/>
          <w:sz w:val="22"/>
          <w:szCs w:val="22"/>
        </w:rPr>
        <w:tab/>
        <w:t xml:space="preserve">   Close</w:t>
      </w:r>
    </w:p>
    <w:p w:rsidR="009C5B0B" w:rsidRDefault="009C5B0B" w:rsidP="00A15059">
      <w:pPr>
        <w:rPr>
          <w:rFonts w:cs="Arial"/>
          <w:b/>
          <w:sz w:val="28"/>
          <w:szCs w:val="28"/>
          <w:u w:val="single"/>
        </w:rPr>
      </w:pPr>
    </w:p>
    <w:p w:rsidR="003C6247" w:rsidRDefault="003C6247" w:rsidP="00A15059">
      <w:pPr>
        <w:rPr>
          <w:rFonts w:cs="Arial"/>
          <w:b/>
          <w:sz w:val="28"/>
          <w:szCs w:val="28"/>
          <w:u w:val="single"/>
        </w:rPr>
      </w:pPr>
    </w:p>
    <w:p w:rsidR="00A2694A" w:rsidRDefault="00A2694A" w:rsidP="00A15059">
      <w:pPr>
        <w:rPr>
          <w:rFonts w:cs="Arial"/>
          <w:b/>
          <w:sz w:val="28"/>
          <w:szCs w:val="28"/>
          <w:u w:val="single"/>
        </w:rPr>
      </w:pPr>
    </w:p>
    <w:p w:rsidR="00A2694A" w:rsidRDefault="00A2694A" w:rsidP="00A15059">
      <w:pPr>
        <w:rPr>
          <w:rFonts w:cs="Arial"/>
          <w:b/>
          <w:sz w:val="28"/>
          <w:szCs w:val="28"/>
          <w:u w:val="single"/>
        </w:rPr>
      </w:pPr>
    </w:p>
    <w:p w:rsidR="00A2694A" w:rsidRDefault="00A2694A" w:rsidP="00A15059">
      <w:pPr>
        <w:rPr>
          <w:rFonts w:cs="Arial"/>
          <w:b/>
          <w:sz w:val="28"/>
          <w:szCs w:val="28"/>
          <w:u w:val="single"/>
        </w:rPr>
      </w:pPr>
    </w:p>
    <w:p w:rsidR="00503522" w:rsidRPr="009C5B0B" w:rsidRDefault="00C060A7" w:rsidP="00A15059">
      <w:pPr>
        <w:rPr>
          <w:rFonts w:cs="Arial"/>
          <w:b/>
          <w:u w:val="single"/>
        </w:rPr>
      </w:pPr>
      <w:r w:rsidRPr="009C5B0B">
        <w:rPr>
          <w:rFonts w:cs="Arial"/>
          <w:b/>
          <w:u w:val="single"/>
        </w:rPr>
        <w:lastRenderedPageBreak/>
        <w:t>Workshop Reports</w:t>
      </w:r>
    </w:p>
    <w:p w:rsidR="00071A04" w:rsidRPr="009C5B0B" w:rsidRDefault="008D2B14" w:rsidP="00503522">
      <w:pPr>
        <w:pStyle w:val="HTMLPreformatted"/>
        <w:rPr>
          <w:rFonts w:ascii="Arial" w:hAnsi="Arial" w:cs="Arial"/>
          <w:b/>
          <w:sz w:val="24"/>
          <w:szCs w:val="24"/>
          <w:u w:val="single"/>
          <w:lang w:val="en-GB"/>
        </w:rPr>
      </w:pPr>
      <w:r>
        <w:rPr>
          <w:rFonts w:ascii="Arial" w:hAnsi="Arial" w:cs="Arial"/>
          <w:b/>
          <w:sz w:val="24"/>
          <w:szCs w:val="24"/>
          <w:u w:val="single"/>
          <w:lang w:val="en-GB"/>
        </w:rPr>
        <w:br/>
      </w:r>
    </w:p>
    <w:p w:rsidR="00413F6C" w:rsidRPr="00A2694A" w:rsidRDefault="008B148E" w:rsidP="00500568">
      <w:pPr>
        <w:pStyle w:val="HTMLPreformatted"/>
        <w:rPr>
          <w:rFonts w:ascii="Arial" w:hAnsi="Arial" w:cs="Arial"/>
          <w:b/>
          <w:sz w:val="22"/>
          <w:szCs w:val="22"/>
          <w:u w:val="single"/>
          <w:lang w:val="en-GB"/>
        </w:rPr>
      </w:pPr>
      <w:r w:rsidRPr="00A2694A">
        <w:rPr>
          <w:rFonts w:ascii="Arial" w:hAnsi="Arial" w:cs="Arial"/>
          <w:b/>
          <w:sz w:val="22"/>
          <w:szCs w:val="22"/>
          <w:u w:val="single"/>
        </w:rPr>
        <w:t xml:space="preserve">Workshop </w:t>
      </w:r>
      <w:r w:rsidR="00A15059" w:rsidRPr="00A2694A">
        <w:rPr>
          <w:rFonts w:ascii="Arial" w:hAnsi="Arial" w:cs="Arial"/>
          <w:b/>
          <w:sz w:val="22"/>
          <w:szCs w:val="22"/>
          <w:u w:val="single"/>
          <w:lang w:val="en-GB"/>
        </w:rPr>
        <w:t>1</w:t>
      </w:r>
      <w:r w:rsidR="00872E08" w:rsidRPr="00A2694A">
        <w:rPr>
          <w:rFonts w:ascii="Arial" w:hAnsi="Arial" w:cs="Arial"/>
          <w:b/>
          <w:sz w:val="22"/>
          <w:szCs w:val="22"/>
          <w:u w:val="single"/>
        </w:rPr>
        <w:t xml:space="preserve">: </w:t>
      </w:r>
      <w:r w:rsidR="007E232E" w:rsidRPr="00A2694A">
        <w:rPr>
          <w:rFonts w:ascii="Arial" w:hAnsi="Arial" w:cs="Arial"/>
          <w:b/>
          <w:sz w:val="22"/>
          <w:szCs w:val="22"/>
          <w:u w:val="single"/>
          <w:lang w:val="en-GB"/>
        </w:rPr>
        <w:t xml:space="preserve"> </w:t>
      </w:r>
      <w:r w:rsidR="00872E08" w:rsidRPr="00A2694A">
        <w:rPr>
          <w:rFonts w:ascii="Arial" w:hAnsi="Arial" w:cs="Arial"/>
          <w:b/>
          <w:sz w:val="22"/>
          <w:szCs w:val="22"/>
          <w:u w:val="single"/>
        </w:rPr>
        <w:t xml:space="preserve"> </w:t>
      </w:r>
      <w:r w:rsidR="004A48EF" w:rsidRPr="00A2694A">
        <w:rPr>
          <w:rFonts w:ascii="Arial" w:hAnsi="Arial" w:cs="Arial"/>
          <w:b/>
          <w:sz w:val="22"/>
          <w:szCs w:val="22"/>
          <w:u w:val="single"/>
          <w:lang w:val="en-GB"/>
        </w:rPr>
        <w:t>M</w:t>
      </w:r>
      <w:r w:rsidR="007E232E" w:rsidRPr="00A2694A">
        <w:rPr>
          <w:rFonts w:ascii="Arial" w:hAnsi="Arial" w:cs="Arial"/>
          <w:b/>
          <w:sz w:val="22"/>
          <w:szCs w:val="22"/>
          <w:u w:val="single"/>
          <w:lang w:val="en-GB"/>
        </w:rPr>
        <w:t xml:space="preserve">anagement </w:t>
      </w:r>
      <w:r w:rsidR="004A48EF" w:rsidRPr="00A2694A">
        <w:rPr>
          <w:rFonts w:ascii="Arial" w:hAnsi="Arial" w:cs="Arial"/>
          <w:b/>
          <w:sz w:val="22"/>
          <w:szCs w:val="22"/>
          <w:u w:val="single"/>
          <w:lang w:val="en-GB"/>
        </w:rPr>
        <w:t>of</w:t>
      </w:r>
      <w:r w:rsidR="007E232E" w:rsidRPr="00A2694A">
        <w:rPr>
          <w:rFonts w:ascii="Arial" w:hAnsi="Arial" w:cs="Arial"/>
          <w:b/>
          <w:sz w:val="22"/>
          <w:szCs w:val="22"/>
          <w:u w:val="single"/>
          <w:lang w:val="en-GB"/>
        </w:rPr>
        <w:t xml:space="preserve"> widely spread species</w:t>
      </w:r>
      <w:r w:rsidRPr="00A2694A">
        <w:rPr>
          <w:rFonts w:ascii="Arial" w:hAnsi="Arial" w:cs="Arial"/>
          <w:b/>
          <w:bCs/>
          <w:sz w:val="22"/>
          <w:szCs w:val="22"/>
          <w:u w:val="single"/>
        </w:rPr>
        <w:br/>
      </w:r>
    </w:p>
    <w:p w:rsidR="00947F26" w:rsidRPr="00A2694A" w:rsidRDefault="00BE7B1F" w:rsidP="001038FE">
      <w:pPr>
        <w:rPr>
          <w:rFonts w:cs="Arial"/>
          <w:color w:val="FF0000"/>
          <w:sz w:val="22"/>
          <w:szCs w:val="22"/>
        </w:rPr>
      </w:pPr>
      <w:r w:rsidRPr="00A2694A">
        <w:rPr>
          <w:rFonts w:cs="Arial"/>
          <w:b/>
          <w:sz w:val="22"/>
          <w:szCs w:val="22"/>
        </w:rPr>
        <w:t>Chair</w:t>
      </w:r>
      <w:r w:rsidR="002406E4" w:rsidRPr="00A2694A">
        <w:rPr>
          <w:rFonts w:cs="Arial"/>
          <w:b/>
          <w:sz w:val="22"/>
          <w:szCs w:val="22"/>
        </w:rPr>
        <w:t xml:space="preserve">: </w:t>
      </w:r>
      <w:r w:rsidR="0025244D" w:rsidRPr="00A2694A">
        <w:rPr>
          <w:rFonts w:cs="Arial"/>
          <w:sz w:val="22"/>
          <w:szCs w:val="22"/>
        </w:rPr>
        <w:t xml:space="preserve"> </w:t>
      </w:r>
      <w:r w:rsidR="007E232E" w:rsidRPr="00A2694A">
        <w:rPr>
          <w:rFonts w:cs="Arial"/>
          <w:sz w:val="22"/>
          <w:szCs w:val="22"/>
        </w:rPr>
        <w:t xml:space="preserve">Stan Whitaker (SNH) and </w:t>
      </w:r>
      <w:r w:rsidR="0020407B" w:rsidRPr="00A2694A">
        <w:rPr>
          <w:rFonts w:cs="Arial"/>
          <w:sz w:val="22"/>
          <w:szCs w:val="22"/>
        </w:rPr>
        <w:t>Jenny Park (SNH)</w:t>
      </w:r>
      <w:r w:rsidR="004F47BF" w:rsidRPr="00A2694A">
        <w:rPr>
          <w:rFonts w:cs="Arial"/>
          <w:sz w:val="22"/>
          <w:szCs w:val="22"/>
        </w:rPr>
        <w:br/>
      </w:r>
    </w:p>
    <w:p w:rsidR="004A48EF" w:rsidRPr="00A2694A" w:rsidRDefault="004A48EF" w:rsidP="004A48EF">
      <w:pPr>
        <w:rPr>
          <w:rFonts w:cs="Arial"/>
          <w:b/>
          <w:sz w:val="22"/>
          <w:szCs w:val="22"/>
        </w:rPr>
      </w:pPr>
      <w:r w:rsidRPr="00A2694A">
        <w:rPr>
          <w:rFonts w:cs="Arial"/>
          <w:b/>
          <w:sz w:val="22"/>
          <w:szCs w:val="22"/>
        </w:rPr>
        <w:t>Background</w:t>
      </w:r>
    </w:p>
    <w:p w:rsidR="004A48EF" w:rsidRPr="00A2694A" w:rsidRDefault="004A48EF" w:rsidP="004A48EF">
      <w:pPr>
        <w:rPr>
          <w:rFonts w:cs="Arial"/>
          <w:b/>
          <w:sz w:val="22"/>
          <w:szCs w:val="22"/>
        </w:rPr>
      </w:pPr>
    </w:p>
    <w:p w:rsidR="004A48EF" w:rsidRPr="00A2694A" w:rsidRDefault="004A48EF" w:rsidP="004A48EF">
      <w:pPr>
        <w:jc w:val="both"/>
        <w:rPr>
          <w:rFonts w:cs="Arial"/>
          <w:sz w:val="22"/>
          <w:szCs w:val="22"/>
        </w:rPr>
      </w:pPr>
      <w:r w:rsidRPr="00A2694A">
        <w:rPr>
          <w:rFonts w:cs="Arial"/>
          <w:sz w:val="22"/>
          <w:szCs w:val="22"/>
        </w:rPr>
        <w:t xml:space="preserve">Although the main emphasis of the EU Regulation is on prevention and rapid eradication, it recognises the need to manage the impact of invasive alien species of Union concern that are already established.  Article 19 requires Member States to put in place ‘management measures’ for widely spread species that are cost-effective and proportionate to their impact on biodiversity.  'Management measures' are defined as any lethal or non-lethal physical, chemical or biological actions aimed at the eradication, control or containment of a population; a 'widely spread' species is one which has gone beyond the naturalisation stage and whose population is self-sustaining.  </w:t>
      </w:r>
    </w:p>
    <w:p w:rsidR="004A48EF" w:rsidRPr="00A2694A" w:rsidRDefault="004A48EF" w:rsidP="004A48EF">
      <w:pPr>
        <w:jc w:val="both"/>
        <w:rPr>
          <w:rFonts w:cs="Arial"/>
          <w:sz w:val="22"/>
          <w:szCs w:val="22"/>
        </w:rPr>
      </w:pPr>
    </w:p>
    <w:p w:rsidR="004A48EF" w:rsidRPr="00A2694A" w:rsidRDefault="004A48EF" w:rsidP="004A48EF">
      <w:pPr>
        <w:jc w:val="both"/>
        <w:rPr>
          <w:rFonts w:cs="Arial"/>
          <w:sz w:val="22"/>
          <w:szCs w:val="22"/>
        </w:rPr>
      </w:pPr>
      <w:r w:rsidRPr="00A2694A">
        <w:rPr>
          <w:rFonts w:cs="Arial"/>
          <w:sz w:val="22"/>
          <w:szCs w:val="22"/>
        </w:rPr>
        <w:t xml:space="preserve">The updated GB Strategy (2015) set a series of ambitious aims and objectives in relation to long-term control of species.  Key Action 5.1 calls for us to “develop a decision support system to help prioritise strategic responses for well-established species at a GB, national and/or regional level” and 5.2 to “develop and facilitate key GB level long-term management programmes that are cost-effective, evidence-based and proportionate to the threat level.”  Government resources are limited, are unlikely to increase substantially and are likely to be increasingly directed at prevention and rapid response.  However, issues related to species that require long-term control continue to grow.  </w:t>
      </w:r>
    </w:p>
    <w:p w:rsidR="004A48EF" w:rsidRPr="00A2694A" w:rsidRDefault="004A48EF" w:rsidP="004A48EF">
      <w:pPr>
        <w:jc w:val="both"/>
        <w:rPr>
          <w:rFonts w:cs="Arial"/>
          <w:sz w:val="22"/>
          <w:szCs w:val="22"/>
        </w:rPr>
      </w:pPr>
    </w:p>
    <w:p w:rsidR="004A48EF" w:rsidRPr="00A2694A" w:rsidRDefault="004A48EF" w:rsidP="004A48EF">
      <w:pPr>
        <w:jc w:val="both"/>
        <w:rPr>
          <w:rFonts w:cs="Arial"/>
          <w:sz w:val="22"/>
          <w:szCs w:val="22"/>
        </w:rPr>
      </w:pPr>
      <w:r w:rsidRPr="00A2694A">
        <w:rPr>
          <w:rFonts w:cs="Arial"/>
          <w:sz w:val="22"/>
          <w:szCs w:val="22"/>
        </w:rPr>
        <w:t xml:space="preserve">To control INNS most effectively requires strategic, coordinated and sustained action.  For long-term INNS control the key is working in partnership, where multiple </w:t>
      </w:r>
      <w:proofErr w:type="gramStart"/>
      <w:r w:rsidRPr="00A2694A">
        <w:rPr>
          <w:rFonts w:cs="Arial"/>
          <w:sz w:val="22"/>
          <w:szCs w:val="22"/>
        </w:rPr>
        <w:t>stakeholders</w:t>
      </w:r>
      <w:proofErr w:type="gramEnd"/>
      <w:r w:rsidRPr="00A2694A">
        <w:rPr>
          <w:rFonts w:cs="Arial"/>
          <w:sz w:val="22"/>
          <w:szCs w:val="22"/>
        </w:rPr>
        <w:t xml:space="preserve"> pool expertise, local knowledge, resources and funding over a continuous period of time to deliver against jointly agreed objectives.  The objectives for managing INNS in different parts of the country will depend on the stage its invasion is at.  When resources are limited it is important that priorities are agreed and understood by all the stakeholders. </w:t>
      </w:r>
    </w:p>
    <w:p w:rsidR="004A48EF" w:rsidRPr="00A2694A" w:rsidRDefault="004A48EF" w:rsidP="004A48EF">
      <w:pPr>
        <w:jc w:val="both"/>
        <w:rPr>
          <w:rFonts w:cs="Arial"/>
          <w:sz w:val="22"/>
          <w:szCs w:val="22"/>
        </w:rPr>
      </w:pPr>
    </w:p>
    <w:p w:rsidR="004A48EF" w:rsidRPr="00A2694A" w:rsidRDefault="004A48EF" w:rsidP="004A48EF">
      <w:pPr>
        <w:jc w:val="both"/>
        <w:rPr>
          <w:rFonts w:cs="Arial"/>
          <w:b/>
          <w:sz w:val="22"/>
          <w:szCs w:val="22"/>
        </w:rPr>
      </w:pPr>
      <w:r w:rsidRPr="00A2694A">
        <w:rPr>
          <w:rFonts w:cs="Arial"/>
          <w:sz w:val="22"/>
          <w:szCs w:val="22"/>
        </w:rPr>
        <w:t xml:space="preserve">The workshop aimed to explore ways to prioritise strategic responses for well-established species at a GB, national and regional level, using widely spread species of Union concern as examples.  </w:t>
      </w:r>
    </w:p>
    <w:p w:rsidR="004A48EF" w:rsidRPr="00A2694A" w:rsidRDefault="004A48EF" w:rsidP="004A48EF">
      <w:pPr>
        <w:rPr>
          <w:rFonts w:cs="Arial"/>
          <w:sz w:val="22"/>
          <w:szCs w:val="22"/>
        </w:rPr>
      </w:pPr>
      <w:r w:rsidRPr="00A2694A">
        <w:rPr>
          <w:rFonts w:cs="Arial"/>
          <w:sz w:val="22"/>
          <w:szCs w:val="22"/>
        </w:rPr>
        <w:t xml:space="preserve"> </w:t>
      </w:r>
    </w:p>
    <w:p w:rsidR="004A48EF" w:rsidRPr="00A2694A" w:rsidRDefault="004A48EF" w:rsidP="004A48EF">
      <w:pPr>
        <w:rPr>
          <w:rFonts w:cs="Arial"/>
          <w:sz w:val="22"/>
          <w:szCs w:val="22"/>
          <w:u w:val="single"/>
        </w:rPr>
      </w:pPr>
      <w:r w:rsidRPr="00A2694A">
        <w:rPr>
          <w:rFonts w:cs="Arial"/>
          <w:sz w:val="22"/>
          <w:szCs w:val="22"/>
          <w:u w:val="single"/>
        </w:rPr>
        <w:t>How to prioritise management of widespread invasive species?</w:t>
      </w:r>
    </w:p>
    <w:p w:rsidR="004A48EF" w:rsidRPr="00A2694A" w:rsidRDefault="004A48EF" w:rsidP="004A48EF">
      <w:pPr>
        <w:rPr>
          <w:rFonts w:cs="Arial"/>
          <w:sz w:val="22"/>
          <w:szCs w:val="22"/>
          <w:u w:val="single"/>
        </w:rPr>
      </w:pPr>
    </w:p>
    <w:p w:rsidR="004A48EF" w:rsidRPr="00A2694A" w:rsidRDefault="004A48EF" w:rsidP="004A48EF">
      <w:pPr>
        <w:rPr>
          <w:rFonts w:cs="Arial"/>
          <w:sz w:val="22"/>
          <w:szCs w:val="22"/>
        </w:rPr>
      </w:pPr>
      <w:r w:rsidRPr="00A2694A">
        <w:rPr>
          <w:rFonts w:cs="Arial"/>
          <w:sz w:val="22"/>
          <w:szCs w:val="22"/>
        </w:rPr>
        <w:t>Consider whether the species is:</w:t>
      </w:r>
    </w:p>
    <w:p w:rsidR="004A48EF" w:rsidRPr="00A2694A" w:rsidRDefault="004A48EF" w:rsidP="004A48EF">
      <w:pPr>
        <w:numPr>
          <w:ilvl w:val="0"/>
          <w:numId w:val="2"/>
        </w:numPr>
        <w:rPr>
          <w:rFonts w:cs="Arial"/>
          <w:sz w:val="22"/>
          <w:szCs w:val="22"/>
        </w:rPr>
      </w:pPr>
      <w:r w:rsidRPr="00A2694A">
        <w:rPr>
          <w:rFonts w:cs="Arial"/>
          <w:sz w:val="22"/>
          <w:szCs w:val="22"/>
        </w:rPr>
        <w:t xml:space="preserve">Commercially valuable e.g. carp </w:t>
      </w:r>
    </w:p>
    <w:p w:rsidR="004A48EF" w:rsidRPr="00A2694A" w:rsidRDefault="004A48EF" w:rsidP="004A48EF">
      <w:pPr>
        <w:numPr>
          <w:ilvl w:val="0"/>
          <w:numId w:val="2"/>
        </w:numPr>
        <w:rPr>
          <w:rFonts w:cs="Arial"/>
          <w:sz w:val="22"/>
          <w:szCs w:val="22"/>
        </w:rPr>
      </w:pPr>
      <w:r w:rsidRPr="00A2694A">
        <w:rPr>
          <w:rFonts w:cs="Arial"/>
          <w:sz w:val="22"/>
          <w:szCs w:val="22"/>
        </w:rPr>
        <w:t>At an early stage of naturalisation, e.g. carp</w:t>
      </w:r>
    </w:p>
    <w:p w:rsidR="004A48EF" w:rsidRPr="00A2694A" w:rsidRDefault="004A48EF" w:rsidP="004A48EF">
      <w:pPr>
        <w:rPr>
          <w:rFonts w:cs="Arial"/>
          <w:sz w:val="22"/>
          <w:szCs w:val="22"/>
        </w:rPr>
      </w:pPr>
    </w:p>
    <w:p w:rsidR="004A48EF" w:rsidRPr="00A2694A" w:rsidRDefault="004A48EF" w:rsidP="004A48EF">
      <w:pPr>
        <w:rPr>
          <w:rFonts w:cs="Arial"/>
          <w:sz w:val="22"/>
          <w:szCs w:val="22"/>
        </w:rPr>
      </w:pPr>
      <w:r w:rsidRPr="00A2694A">
        <w:rPr>
          <w:rFonts w:cs="Arial"/>
          <w:sz w:val="22"/>
          <w:szCs w:val="22"/>
        </w:rPr>
        <w:t>Consider prioritising the following:</w:t>
      </w:r>
    </w:p>
    <w:p w:rsidR="004A48EF" w:rsidRPr="00A2694A" w:rsidRDefault="004A48EF" w:rsidP="004A48EF">
      <w:pPr>
        <w:numPr>
          <w:ilvl w:val="0"/>
          <w:numId w:val="2"/>
        </w:numPr>
        <w:rPr>
          <w:rFonts w:cs="Arial"/>
          <w:sz w:val="22"/>
          <w:szCs w:val="22"/>
        </w:rPr>
      </w:pPr>
      <w:r w:rsidRPr="00A2694A">
        <w:rPr>
          <w:rFonts w:cs="Arial"/>
          <w:sz w:val="22"/>
          <w:szCs w:val="22"/>
        </w:rPr>
        <w:t>Biological assets</w:t>
      </w:r>
    </w:p>
    <w:p w:rsidR="004A48EF" w:rsidRPr="00A2694A" w:rsidRDefault="004A48EF" w:rsidP="004A48EF">
      <w:pPr>
        <w:numPr>
          <w:ilvl w:val="0"/>
          <w:numId w:val="2"/>
        </w:numPr>
        <w:rPr>
          <w:rFonts w:cs="Arial"/>
          <w:sz w:val="22"/>
          <w:szCs w:val="22"/>
        </w:rPr>
      </w:pPr>
      <w:r w:rsidRPr="00A2694A">
        <w:rPr>
          <w:rFonts w:cs="Arial"/>
          <w:sz w:val="22"/>
          <w:szCs w:val="22"/>
        </w:rPr>
        <w:t>Manageable pathways</w:t>
      </w:r>
    </w:p>
    <w:p w:rsidR="004A48EF" w:rsidRPr="00A2694A" w:rsidRDefault="004A48EF" w:rsidP="004A48EF">
      <w:pPr>
        <w:numPr>
          <w:ilvl w:val="0"/>
          <w:numId w:val="2"/>
        </w:numPr>
        <w:rPr>
          <w:rFonts w:cs="Arial"/>
          <w:sz w:val="22"/>
          <w:szCs w:val="22"/>
        </w:rPr>
      </w:pPr>
      <w:r w:rsidRPr="00A2694A">
        <w:rPr>
          <w:rFonts w:cs="Arial"/>
          <w:sz w:val="22"/>
          <w:szCs w:val="22"/>
        </w:rPr>
        <w:t xml:space="preserve">Management programmes which are financially feasible </w:t>
      </w:r>
    </w:p>
    <w:p w:rsidR="004A48EF" w:rsidRPr="00A2694A" w:rsidRDefault="004A48EF" w:rsidP="004A48EF">
      <w:pPr>
        <w:numPr>
          <w:ilvl w:val="0"/>
          <w:numId w:val="2"/>
        </w:numPr>
        <w:rPr>
          <w:rFonts w:cs="Arial"/>
          <w:sz w:val="22"/>
          <w:szCs w:val="22"/>
        </w:rPr>
      </w:pPr>
      <w:r w:rsidRPr="00A2694A">
        <w:rPr>
          <w:rFonts w:cs="Arial"/>
          <w:sz w:val="22"/>
          <w:szCs w:val="22"/>
        </w:rPr>
        <w:t>Areas where regional coordination is possible</w:t>
      </w:r>
    </w:p>
    <w:p w:rsidR="004A48EF" w:rsidRPr="00A2694A" w:rsidRDefault="004A48EF" w:rsidP="004A48EF">
      <w:pPr>
        <w:numPr>
          <w:ilvl w:val="0"/>
          <w:numId w:val="2"/>
        </w:numPr>
        <w:rPr>
          <w:rFonts w:cs="Arial"/>
          <w:sz w:val="22"/>
          <w:szCs w:val="22"/>
        </w:rPr>
      </w:pPr>
      <w:r w:rsidRPr="00A2694A">
        <w:rPr>
          <w:rFonts w:cs="Arial"/>
          <w:sz w:val="22"/>
          <w:szCs w:val="22"/>
        </w:rPr>
        <w:t>Options which have political will</w:t>
      </w:r>
    </w:p>
    <w:p w:rsidR="004A48EF" w:rsidRPr="00A2694A" w:rsidRDefault="004A48EF" w:rsidP="004A48EF">
      <w:pPr>
        <w:numPr>
          <w:ilvl w:val="0"/>
          <w:numId w:val="2"/>
        </w:numPr>
        <w:rPr>
          <w:rFonts w:cs="Arial"/>
          <w:sz w:val="22"/>
          <w:szCs w:val="22"/>
        </w:rPr>
      </w:pPr>
      <w:r w:rsidRPr="00A2694A">
        <w:rPr>
          <w:rFonts w:cs="Arial"/>
          <w:sz w:val="22"/>
          <w:szCs w:val="22"/>
        </w:rPr>
        <w:t>Sustainable control actions</w:t>
      </w:r>
    </w:p>
    <w:p w:rsidR="004A48EF" w:rsidRPr="00A2694A" w:rsidRDefault="004A48EF" w:rsidP="004A48EF">
      <w:pPr>
        <w:rPr>
          <w:rFonts w:cs="Arial"/>
          <w:sz w:val="22"/>
          <w:szCs w:val="22"/>
        </w:rPr>
      </w:pPr>
    </w:p>
    <w:p w:rsidR="004A48EF" w:rsidRPr="00A2694A" w:rsidRDefault="004A48EF" w:rsidP="004A48EF">
      <w:pPr>
        <w:rPr>
          <w:rFonts w:cs="Arial"/>
          <w:sz w:val="22"/>
          <w:szCs w:val="22"/>
        </w:rPr>
      </w:pPr>
      <w:r w:rsidRPr="00A2694A">
        <w:rPr>
          <w:rFonts w:cs="Arial"/>
          <w:sz w:val="22"/>
          <w:szCs w:val="22"/>
        </w:rPr>
        <w:t>Other recommendations:</w:t>
      </w:r>
    </w:p>
    <w:p w:rsidR="004A48EF" w:rsidRPr="00A2694A" w:rsidRDefault="004A48EF" w:rsidP="004A48EF">
      <w:pPr>
        <w:numPr>
          <w:ilvl w:val="0"/>
          <w:numId w:val="2"/>
        </w:numPr>
        <w:rPr>
          <w:rFonts w:cs="Arial"/>
          <w:sz w:val="22"/>
          <w:szCs w:val="22"/>
        </w:rPr>
      </w:pPr>
      <w:r w:rsidRPr="00A2694A">
        <w:rPr>
          <w:rFonts w:cs="Arial"/>
          <w:sz w:val="22"/>
          <w:szCs w:val="22"/>
        </w:rPr>
        <w:t>Consider the scale of priorities – national and regional</w:t>
      </w:r>
    </w:p>
    <w:p w:rsidR="004A48EF" w:rsidRPr="00A2694A" w:rsidRDefault="004A48EF" w:rsidP="004A48EF">
      <w:pPr>
        <w:numPr>
          <w:ilvl w:val="0"/>
          <w:numId w:val="2"/>
        </w:numPr>
        <w:rPr>
          <w:rFonts w:cs="Arial"/>
          <w:sz w:val="22"/>
          <w:szCs w:val="22"/>
        </w:rPr>
      </w:pPr>
      <w:r w:rsidRPr="00A2694A">
        <w:rPr>
          <w:rFonts w:cs="Arial"/>
          <w:sz w:val="22"/>
          <w:szCs w:val="22"/>
        </w:rPr>
        <w:t>Define assets for protection, e.g. floating pennywort and navigational waterways</w:t>
      </w:r>
    </w:p>
    <w:p w:rsidR="004A48EF" w:rsidRPr="00A2694A" w:rsidRDefault="004A48EF" w:rsidP="004A48EF">
      <w:pPr>
        <w:numPr>
          <w:ilvl w:val="0"/>
          <w:numId w:val="2"/>
        </w:numPr>
        <w:rPr>
          <w:rFonts w:cs="Arial"/>
          <w:sz w:val="22"/>
          <w:szCs w:val="22"/>
        </w:rPr>
      </w:pPr>
      <w:r w:rsidRPr="00A2694A">
        <w:rPr>
          <w:rFonts w:cs="Arial"/>
          <w:sz w:val="22"/>
          <w:szCs w:val="22"/>
        </w:rPr>
        <w:lastRenderedPageBreak/>
        <w:t>Consider the degree of impacts, e.g. climate change links</w:t>
      </w:r>
    </w:p>
    <w:p w:rsidR="004A48EF" w:rsidRPr="00A2694A" w:rsidRDefault="004A48EF" w:rsidP="004A48EF">
      <w:pPr>
        <w:numPr>
          <w:ilvl w:val="0"/>
          <w:numId w:val="2"/>
        </w:numPr>
        <w:rPr>
          <w:rFonts w:cs="Arial"/>
          <w:sz w:val="22"/>
          <w:szCs w:val="22"/>
        </w:rPr>
      </w:pPr>
      <w:r w:rsidRPr="00A2694A">
        <w:rPr>
          <w:rFonts w:cs="Arial"/>
          <w:sz w:val="22"/>
          <w:szCs w:val="22"/>
        </w:rPr>
        <w:t>Make use of local professional expertise, e.g. weed control companies, ecologists etc to level funding from their clients</w:t>
      </w:r>
    </w:p>
    <w:p w:rsidR="004A48EF" w:rsidRPr="00A2694A" w:rsidRDefault="004A48EF" w:rsidP="004A48EF">
      <w:pPr>
        <w:numPr>
          <w:ilvl w:val="0"/>
          <w:numId w:val="2"/>
        </w:numPr>
        <w:rPr>
          <w:rFonts w:cs="Arial"/>
          <w:sz w:val="22"/>
          <w:szCs w:val="22"/>
        </w:rPr>
      </w:pPr>
      <w:r w:rsidRPr="00A2694A">
        <w:rPr>
          <w:rFonts w:cs="Arial"/>
          <w:sz w:val="22"/>
          <w:szCs w:val="22"/>
        </w:rPr>
        <w:t>Make use of existing networks, e.g. volunteers</w:t>
      </w:r>
    </w:p>
    <w:p w:rsidR="004A48EF" w:rsidRPr="00A2694A" w:rsidRDefault="004A48EF" w:rsidP="004A48EF">
      <w:pPr>
        <w:numPr>
          <w:ilvl w:val="0"/>
          <w:numId w:val="2"/>
        </w:numPr>
        <w:rPr>
          <w:rFonts w:cs="Arial"/>
          <w:sz w:val="22"/>
          <w:szCs w:val="22"/>
        </w:rPr>
      </w:pPr>
      <w:r w:rsidRPr="00A2694A">
        <w:rPr>
          <w:rFonts w:cs="Arial"/>
          <w:sz w:val="22"/>
          <w:szCs w:val="22"/>
        </w:rPr>
        <w:t>Take account of biocontrol options</w:t>
      </w:r>
    </w:p>
    <w:p w:rsidR="004A48EF" w:rsidRPr="00A2694A" w:rsidRDefault="004A48EF" w:rsidP="004A48EF">
      <w:pPr>
        <w:numPr>
          <w:ilvl w:val="0"/>
          <w:numId w:val="2"/>
        </w:numPr>
        <w:rPr>
          <w:rFonts w:cs="Arial"/>
          <w:sz w:val="22"/>
          <w:szCs w:val="22"/>
        </w:rPr>
      </w:pPr>
      <w:r w:rsidRPr="00A2694A">
        <w:rPr>
          <w:rFonts w:cs="Arial"/>
          <w:sz w:val="22"/>
          <w:szCs w:val="22"/>
        </w:rPr>
        <w:t>Give up on some species, e.g. Japanese knotweed</w:t>
      </w:r>
    </w:p>
    <w:p w:rsidR="004A48EF" w:rsidRPr="00A2694A" w:rsidRDefault="004A48EF" w:rsidP="004A48EF">
      <w:pPr>
        <w:numPr>
          <w:ilvl w:val="0"/>
          <w:numId w:val="2"/>
        </w:numPr>
        <w:rPr>
          <w:rFonts w:cs="Arial"/>
          <w:sz w:val="22"/>
          <w:szCs w:val="22"/>
        </w:rPr>
      </w:pPr>
      <w:r w:rsidRPr="00A2694A">
        <w:rPr>
          <w:rFonts w:cs="Arial"/>
          <w:sz w:val="22"/>
          <w:szCs w:val="22"/>
        </w:rPr>
        <w:t>Develop BAP type INNS plans</w:t>
      </w:r>
    </w:p>
    <w:p w:rsidR="00282991" w:rsidRPr="00A2694A" w:rsidRDefault="004A48EF" w:rsidP="004A48EF">
      <w:pPr>
        <w:numPr>
          <w:ilvl w:val="0"/>
          <w:numId w:val="2"/>
        </w:numPr>
        <w:rPr>
          <w:rFonts w:cs="Arial"/>
          <w:sz w:val="22"/>
          <w:szCs w:val="22"/>
        </w:rPr>
      </w:pPr>
      <w:r w:rsidRPr="00A2694A">
        <w:rPr>
          <w:rFonts w:cs="Arial"/>
          <w:sz w:val="22"/>
          <w:szCs w:val="22"/>
        </w:rPr>
        <w:t xml:space="preserve">Carry out cost benefit analysis </w:t>
      </w:r>
    </w:p>
    <w:p w:rsidR="004A48EF" w:rsidRPr="00A2694A" w:rsidRDefault="004A48EF" w:rsidP="004A48EF">
      <w:pPr>
        <w:ind w:left="360"/>
        <w:rPr>
          <w:rFonts w:cs="Arial"/>
          <w:sz w:val="22"/>
          <w:szCs w:val="22"/>
        </w:rPr>
      </w:pPr>
    </w:p>
    <w:p w:rsidR="00947F26" w:rsidRPr="00A2694A" w:rsidRDefault="00947F26">
      <w:pPr>
        <w:rPr>
          <w:rFonts w:cs="Arial"/>
          <w:sz w:val="22"/>
          <w:szCs w:val="22"/>
        </w:rPr>
      </w:pPr>
    </w:p>
    <w:p w:rsidR="009B5814" w:rsidRPr="00A2694A" w:rsidRDefault="009B5814">
      <w:pPr>
        <w:rPr>
          <w:rFonts w:cs="Arial"/>
          <w:sz w:val="22"/>
          <w:szCs w:val="22"/>
        </w:rPr>
      </w:pPr>
    </w:p>
    <w:p w:rsidR="00BE7B1F" w:rsidRPr="00A2694A" w:rsidRDefault="00BE7B1F" w:rsidP="00BE7B1F">
      <w:pPr>
        <w:pStyle w:val="HTMLPreformatted"/>
        <w:rPr>
          <w:rFonts w:ascii="Arial" w:hAnsi="Arial" w:cs="Arial"/>
          <w:b/>
          <w:sz w:val="22"/>
          <w:szCs w:val="22"/>
          <w:u w:val="single"/>
          <w:lang w:val="en-GB"/>
        </w:rPr>
      </w:pPr>
      <w:r w:rsidRPr="00A2694A">
        <w:rPr>
          <w:rFonts w:ascii="Arial" w:hAnsi="Arial" w:cs="Arial"/>
          <w:b/>
          <w:sz w:val="22"/>
          <w:szCs w:val="22"/>
          <w:u w:val="single"/>
        </w:rPr>
        <w:t xml:space="preserve">Workshop </w:t>
      </w:r>
      <w:r w:rsidR="00A15059" w:rsidRPr="00A2694A">
        <w:rPr>
          <w:rFonts w:ascii="Arial" w:hAnsi="Arial" w:cs="Arial"/>
          <w:b/>
          <w:sz w:val="22"/>
          <w:szCs w:val="22"/>
          <w:u w:val="single"/>
          <w:lang w:val="en-GB"/>
        </w:rPr>
        <w:t>2</w:t>
      </w:r>
      <w:r w:rsidRPr="00A2694A">
        <w:rPr>
          <w:rFonts w:ascii="Arial" w:hAnsi="Arial" w:cs="Arial"/>
          <w:b/>
          <w:sz w:val="22"/>
          <w:szCs w:val="22"/>
          <w:u w:val="single"/>
        </w:rPr>
        <w:t xml:space="preserve">:  </w:t>
      </w:r>
      <w:r w:rsidR="007E232E" w:rsidRPr="00A2694A">
        <w:rPr>
          <w:rFonts w:ascii="Arial" w:hAnsi="Arial" w:cs="Arial"/>
          <w:b/>
          <w:sz w:val="22"/>
          <w:szCs w:val="22"/>
          <w:u w:val="single"/>
          <w:lang w:val="en-GB"/>
        </w:rPr>
        <w:t xml:space="preserve"> Brainstorming key actions for priority pathways  </w:t>
      </w:r>
    </w:p>
    <w:p w:rsidR="007E232E" w:rsidRPr="00A2694A" w:rsidRDefault="007E232E" w:rsidP="00BE7B1F">
      <w:pPr>
        <w:pStyle w:val="HTMLPreformatted"/>
        <w:rPr>
          <w:rFonts w:ascii="Arial" w:hAnsi="Arial" w:cs="Arial"/>
          <w:b/>
          <w:sz w:val="22"/>
          <w:szCs w:val="22"/>
          <w:u w:val="single"/>
        </w:rPr>
      </w:pPr>
    </w:p>
    <w:p w:rsidR="004F47BF" w:rsidRPr="00A2694A" w:rsidRDefault="00A2694A" w:rsidP="00A2694A">
      <w:pPr>
        <w:rPr>
          <w:rFonts w:cs="Arial"/>
          <w:sz w:val="22"/>
          <w:szCs w:val="22"/>
        </w:rPr>
      </w:pPr>
      <w:r w:rsidRPr="00A2694A">
        <w:rPr>
          <w:rFonts w:cs="Arial"/>
          <w:b/>
          <w:sz w:val="22"/>
          <w:szCs w:val="22"/>
        </w:rPr>
        <w:t xml:space="preserve">Chair:  </w:t>
      </w:r>
      <w:r w:rsidR="007E232E" w:rsidRPr="00A2694A">
        <w:rPr>
          <w:rFonts w:cs="Arial"/>
          <w:sz w:val="22"/>
          <w:szCs w:val="22"/>
        </w:rPr>
        <w:t xml:space="preserve">Olaf Booy </w:t>
      </w:r>
      <w:r w:rsidR="0025244D" w:rsidRPr="00A2694A">
        <w:rPr>
          <w:rFonts w:cs="Arial"/>
          <w:sz w:val="22"/>
          <w:szCs w:val="22"/>
        </w:rPr>
        <w:t>(GB NNSS)</w:t>
      </w:r>
      <w:r w:rsidR="007E232E" w:rsidRPr="00A2694A">
        <w:rPr>
          <w:rFonts w:cs="Arial"/>
          <w:sz w:val="22"/>
          <w:szCs w:val="22"/>
        </w:rPr>
        <w:t xml:space="preserve"> and Jo Long (SEPA)</w:t>
      </w:r>
      <w:r w:rsidRPr="00A2694A">
        <w:rPr>
          <w:rFonts w:cs="Arial"/>
          <w:sz w:val="22"/>
          <w:szCs w:val="22"/>
        </w:rPr>
        <w:br/>
      </w:r>
    </w:p>
    <w:p w:rsidR="004F47BF" w:rsidRPr="00A2694A" w:rsidRDefault="00A2694A" w:rsidP="008D2B14">
      <w:pPr>
        <w:rPr>
          <w:rFonts w:eastAsia="Calibri"/>
          <w:b/>
          <w:sz w:val="22"/>
          <w:szCs w:val="22"/>
        </w:rPr>
      </w:pPr>
      <w:r w:rsidRPr="00A2694A">
        <w:rPr>
          <w:rFonts w:eastAsia="Calibri"/>
          <w:b/>
          <w:sz w:val="22"/>
          <w:szCs w:val="22"/>
        </w:rPr>
        <w:t>Background</w:t>
      </w:r>
    </w:p>
    <w:p w:rsidR="003C08F9" w:rsidRPr="003C08F9" w:rsidRDefault="003C08F9" w:rsidP="00A2694A">
      <w:pPr>
        <w:spacing w:before="240" w:after="120" w:line="276" w:lineRule="auto"/>
        <w:jc w:val="both"/>
        <w:rPr>
          <w:rFonts w:eastAsia="Calibri"/>
          <w:sz w:val="22"/>
          <w:szCs w:val="22"/>
        </w:rPr>
      </w:pPr>
      <w:r w:rsidRPr="003C08F9">
        <w:rPr>
          <w:rFonts w:eastAsia="Calibri"/>
          <w:sz w:val="22"/>
          <w:szCs w:val="22"/>
        </w:rPr>
        <w:t>Prioritising invasive non-native species pathways is a requirement of both the EU IAS regulation and the GB Invasive Non-native Species Strategy:</w:t>
      </w:r>
    </w:p>
    <w:p w:rsidR="003C08F9" w:rsidRPr="003C08F9" w:rsidRDefault="003C08F9" w:rsidP="00A2694A">
      <w:pPr>
        <w:numPr>
          <w:ilvl w:val="0"/>
          <w:numId w:val="4"/>
        </w:numPr>
        <w:spacing w:before="240" w:after="120" w:line="276" w:lineRule="auto"/>
        <w:contextualSpacing/>
        <w:jc w:val="both"/>
        <w:rPr>
          <w:rFonts w:eastAsia="Calibri"/>
          <w:sz w:val="22"/>
          <w:szCs w:val="22"/>
        </w:rPr>
      </w:pPr>
      <w:r w:rsidRPr="003C08F9">
        <w:rPr>
          <w:rFonts w:eastAsia="Calibri"/>
          <w:sz w:val="22"/>
          <w:szCs w:val="22"/>
        </w:rPr>
        <w:t>Article 13 of the EU IAS regulation requires Member States to carry out a comprehensive analysis of the pathways of unintentional introduction and spread of invasive alien species of Union concern (at least) in their territory; while,</w:t>
      </w:r>
    </w:p>
    <w:p w:rsidR="003C08F9" w:rsidRPr="003C08F9" w:rsidRDefault="003C08F9" w:rsidP="00A2694A">
      <w:pPr>
        <w:numPr>
          <w:ilvl w:val="0"/>
          <w:numId w:val="4"/>
        </w:numPr>
        <w:spacing w:before="240" w:after="120" w:line="276" w:lineRule="auto"/>
        <w:contextualSpacing/>
        <w:jc w:val="both"/>
        <w:rPr>
          <w:rFonts w:eastAsia="Calibri"/>
          <w:sz w:val="22"/>
          <w:szCs w:val="22"/>
        </w:rPr>
      </w:pPr>
      <w:r w:rsidRPr="003C08F9">
        <w:rPr>
          <w:rFonts w:eastAsia="Calibri"/>
          <w:sz w:val="22"/>
          <w:szCs w:val="22"/>
        </w:rPr>
        <w:t>Key Action 3.1 of the GB Invasive Non-native Species Strategy states that we will develop a robust approach to prioritising pathways based on potential impact of the species introduced and the effectiveness of pathway management.</w:t>
      </w:r>
    </w:p>
    <w:p w:rsidR="003C08F9" w:rsidRPr="003C08F9" w:rsidRDefault="003C08F9" w:rsidP="00A2694A">
      <w:pPr>
        <w:spacing w:before="240" w:after="120" w:line="276" w:lineRule="auto"/>
        <w:jc w:val="both"/>
        <w:rPr>
          <w:rFonts w:eastAsia="Calibri"/>
          <w:sz w:val="22"/>
          <w:szCs w:val="22"/>
        </w:rPr>
      </w:pPr>
      <w:r w:rsidRPr="003C08F9">
        <w:rPr>
          <w:rFonts w:eastAsia="Calibri"/>
          <w:sz w:val="22"/>
          <w:szCs w:val="22"/>
        </w:rPr>
        <w:t>The UK has recently completed a comprehensive analysis of pathways to identify those that pose the most risk of introducing harmful invasive non-native species (</w:t>
      </w:r>
      <w:hyperlink r:id="rId13" w:history="1">
        <w:r w:rsidRPr="00A2694A">
          <w:rPr>
            <w:rFonts w:eastAsia="Calibri"/>
            <w:color w:val="0000FF" w:themeColor="hyperlink"/>
            <w:sz w:val="22"/>
            <w:szCs w:val="22"/>
            <w:u w:val="single"/>
          </w:rPr>
          <w:t>https://secure.fera.defra.gov.uk/nonnativespecies/downloadDocument.cfm?id=1980</w:t>
        </w:r>
      </w:hyperlink>
      <w:r w:rsidRPr="003C08F9">
        <w:rPr>
          <w:rFonts w:eastAsia="Calibri"/>
          <w:sz w:val="22"/>
          <w:szCs w:val="22"/>
        </w:rPr>
        <w:t xml:space="preserve">).  </w:t>
      </w:r>
    </w:p>
    <w:p w:rsidR="003C08F9" w:rsidRPr="003C08F9" w:rsidRDefault="003C08F9" w:rsidP="00A2694A">
      <w:pPr>
        <w:spacing w:before="240" w:after="120" w:line="276" w:lineRule="auto"/>
        <w:jc w:val="both"/>
        <w:rPr>
          <w:rFonts w:eastAsia="Calibri"/>
          <w:sz w:val="22"/>
          <w:szCs w:val="22"/>
        </w:rPr>
      </w:pPr>
      <w:r w:rsidRPr="003C08F9">
        <w:rPr>
          <w:rFonts w:eastAsia="Calibri"/>
          <w:sz w:val="22"/>
          <w:szCs w:val="22"/>
        </w:rPr>
        <w:t>This identified six priority pathways for initial consideration:</w:t>
      </w:r>
    </w:p>
    <w:p w:rsidR="003C08F9" w:rsidRPr="003C08F9" w:rsidRDefault="003C08F9" w:rsidP="00A2694A">
      <w:pPr>
        <w:numPr>
          <w:ilvl w:val="0"/>
          <w:numId w:val="5"/>
        </w:numPr>
        <w:spacing w:before="240" w:after="120" w:line="276" w:lineRule="auto"/>
        <w:contextualSpacing/>
        <w:jc w:val="both"/>
        <w:rPr>
          <w:rFonts w:eastAsia="Calibri"/>
          <w:sz w:val="22"/>
          <w:szCs w:val="22"/>
        </w:rPr>
      </w:pPr>
      <w:r w:rsidRPr="003C08F9">
        <w:rPr>
          <w:rFonts w:eastAsia="Calibri"/>
          <w:sz w:val="22"/>
          <w:szCs w:val="22"/>
        </w:rPr>
        <w:t>Hull fouling</w:t>
      </w:r>
    </w:p>
    <w:p w:rsidR="003C08F9" w:rsidRPr="003C08F9" w:rsidRDefault="003C08F9" w:rsidP="00A2694A">
      <w:pPr>
        <w:numPr>
          <w:ilvl w:val="0"/>
          <w:numId w:val="5"/>
        </w:numPr>
        <w:spacing w:before="240" w:after="120" w:line="276" w:lineRule="auto"/>
        <w:contextualSpacing/>
        <w:jc w:val="both"/>
        <w:rPr>
          <w:rFonts w:eastAsia="Calibri"/>
          <w:sz w:val="22"/>
          <w:szCs w:val="22"/>
        </w:rPr>
      </w:pPr>
      <w:r w:rsidRPr="003C08F9">
        <w:rPr>
          <w:rFonts w:eastAsia="Calibri"/>
          <w:sz w:val="22"/>
          <w:szCs w:val="22"/>
        </w:rPr>
        <w:t>Horticulture escapes</w:t>
      </w:r>
    </w:p>
    <w:p w:rsidR="003C08F9" w:rsidRPr="003C08F9" w:rsidRDefault="003C08F9" w:rsidP="00A2694A">
      <w:pPr>
        <w:numPr>
          <w:ilvl w:val="0"/>
          <w:numId w:val="5"/>
        </w:numPr>
        <w:spacing w:before="240" w:after="120" w:line="276" w:lineRule="auto"/>
        <w:contextualSpacing/>
        <w:jc w:val="both"/>
        <w:rPr>
          <w:rFonts w:eastAsia="Calibri"/>
          <w:sz w:val="22"/>
          <w:szCs w:val="22"/>
        </w:rPr>
      </w:pPr>
      <w:r w:rsidRPr="003C08F9">
        <w:rPr>
          <w:rFonts w:eastAsia="Calibri"/>
          <w:sz w:val="22"/>
          <w:szCs w:val="22"/>
        </w:rPr>
        <w:t>Contaminants of ornamental plants</w:t>
      </w:r>
    </w:p>
    <w:p w:rsidR="003C08F9" w:rsidRPr="003C08F9" w:rsidRDefault="003C08F9" w:rsidP="00A2694A">
      <w:pPr>
        <w:numPr>
          <w:ilvl w:val="0"/>
          <w:numId w:val="5"/>
        </w:numPr>
        <w:spacing w:before="240" w:after="120" w:line="276" w:lineRule="auto"/>
        <w:contextualSpacing/>
        <w:jc w:val="both"/>
        <w:rPr>
          <w:rFonts w:eastAsia="Calibri"/>
          <w:sz w:val="22"/>
          <w:szCs w:val="22"/>
        </w:rPr>
      </w:pPr>
      <w:r w:rsidRPr="003C08F9">
        <w:rPr>
          <w:rFonts w:eastAsia="Calibri"/>
          <w:sz w:val="22"/>
          <w:szCs w:val="22"/>
        </w:rPr>
        <w:t>Ballast water</w:t>
      </w:r>
    </w:p>
    <w:p w:rsidR="003C08F9" w:rsidRPr="003C08F9" w:rsidRDefault="003C08F9" w:rsidP="00A2694A">
      <w:pPr>
        <w:numPr>
          <w:ilvl w:val="0"/>
          <w:numId w:val="5"/>
        </w:numPr>
        <w:spacing w:before="240" w:after="120" w:line="276" w:lineRule="auto"/>
        <w:contextualSpacing/>
        <w:jc w:val="both"/>
        <w:rPr>
          <w:rFonts w:eastAsia="Calibri"/>
          <w:sz w:val="22"/>
          <w:szCs w:val="22"/>
        </w:rPr>
      </w:pPr>
      <w:r w:rsidRPr="003C08F9">
        <w:rPr>
          <w:rFonts w:eastAsia="Calibri"/>
          <w:sz w:val="22"/>
          <w:szCs w:val="22"/>
        </w:rPr>
        <w:t>Stowaways on fishing equipment</w:t>
      </w:r>
    </w:p>
    <w:p w:rsidR="003C08F9" w:rsidRPr="003C08F9" w:rsidRDefault="003C08F9" w:rsidP="00A2694A">
      <w:pPr>
        <w:numPr>
          <w:ilvl w:val="0"/>
          <w:numId w:val="5"/>
        </w:numPr>
        <w:spacing w:before="240" w:after="120" w:line="276" w:lineRule="auto"/>
        <w:contextualSpacing/>
        <w:jc w:val="both"/>
        <w:rPr>
          <w:rFonts w:eastAsia="Calibri"/>
          <w:sz w:val="22"/>
          <w:szCs w:val="22"/>
        </w:rPr>
      </w:pPr>
      <w:r w:rsidRPr="003C08F9">
        <w:rPr>
          <w:rFonts w:eastAsia="Calibri"/>
          <w:sz w:val="22"/>
          <w:szCs w:val="22"/>
        </w:rPr>
        <w:t>Zoo and botanic garden escapes</w:t>
      </w:r>
    </w:p>
    <w:p w:rsidR="003C08F9" w:rsidRPr="003C08F9" w:rsidRDefault="003C08F9" w:rsidP="00A2694A">
      <w:pPr>
        <w:spacing w:before="240" w:after="120" w:line="276" w:lineRule="auto"/>
        <w:jc w:val="both"/>
        <w:rPr>
          <w:rFonts w:eastAsia="Calibri"/>
          <w:sz w:val="22"/>
          <w:szCs w:val="22"/>
        </w:rPr>
      </w:pPr>
      <w:r w:rsidRPr="003C08F9">
        <w:rPr>
          <w:rFonts w:eastAsia="Calibri"/>
          <w:sz w:val="22"/>
          <w:szCs w:val="22"/>
        </w:rPr>
        <w:t xml:space="preserve">The EU IAS regulation requires that Pathway Action Plans are developed for all of these pathways.  While good progress has been made on some fronts (for example the </w:t>
      </w:r>
      <w:hyperlink r:id="rId14" w:history="1">
        <w:r w:rsidRPr="00A2694A">
          <w:rPr>
            <w:rFonts w:eastAsia="Calibri"/>
            <w:color w:val="0000FF" w:themeColor="hyperlink"/>
            <w:sz w:val="22"/>
            <w:szCs w:val="22"/>
            <w:u w:val="single"/>
          </w:rPr>
          <w:t>zoo escapes PAP</w:t>
        </w:r>
      </w:hyperlink>
      <w:r w:rsidRPr="003C08F9">
        <w:rPr>
          <w:rFonts w:eastAsia="Calibri"/>
          <w:sz w:val="22"/>
          <w:szCs w:val="22"/>
        </w:rPr>
        <w:t xml:space="preserve">) there are a number of pathways that have not yet been fully addressed (see Table 1 for an NNSS take on progress towards the development of PAPs).  </w:t>
      </w:r>
    </w:p>
    <w:p w:rsidR="003C08F9" w:rsidRPr="003C08F9" w:rsidRDefault="00A2694A" w:rsidP="00A2694A">
      <w:pPr>
        <w:spacing w:before="240" w:after="120" w:line="276" w:lineRule="auto"/>
        <w:jc w:val="both"/>
        <w:rPr>
          <w:rFonts w:eastAsia="Calibri"/>
          <w:sz w:val="22"/>
          <w:szCs w:val="22"/>
        </w:rPr>
      </w:pPr>
      <w:r w:rsidRPr="00A2694A">
        <w:rPr>
          <w:rFonts w:eastAsia="Calibri"/>
          <w:b/>
          <w:sz w:val="22"/>
          <w:szCs w:val="22"/>
        </w:rPr>
        <w:t>The aim of this workshop wa</w:t>
      </w:r>
      <w:r w:rsidR="003C08F9" w:rsidRPr="003C08F9">
        <w:rPr>
          <w:rFonts w:eastAsia="Calibri"/>
          <w:b/>
          <w:sz w:val="22"/>
          <w:szCs w:val="22"/>
        </w:rPr>
        <w:t>s to gather ideas for how to reduce the risk from these pathways</w:t>
      </w:r>
      <w:r w:rsidR="003C08F9" w:rsidRPr="003C08F9">
        <w:rPr>
          <w:rFonts w:eastAsia="Calibri"/>
          <w:sz w:val="22"/>
          <w:szCs w:val="22"/>
        </w:rPr>
        <w:t xml:space="preserve">.  </w:t>
      </w:r>
    </w:p>
    <w:p w:rsidR="003C08F9" w:rsidRPr="003C08F9" w:rsidRDefault="003C08F9" w:rsidP="00A2694A">
      <w:pPr>
        <w:spacing w:before="240" w:after="120" w:line="276" w:lineRule="auto"/>
        <w:jc w:val="both"/>
        <w:rPr>
          <w:rFonts w:eastAsia="Calibri"/>
          <w:sz w:val="22"/>
          <w:szCs w:val="22"/>
        </w:rPr>
      </w:pPr>
      <w:r w:rsidRPr="003C08F9">
        <w:rPr>
          <w:rFonts w:eastAsia="Calibri"/>
          <w:sz w:val="22"/>
          <w:szCs w:val="22"/>
        </w:rPr>
        <w:t>Questions to consider include</w:t>
      </w:r>
      <w:r w:rsidR="00A2694A" w:rsidRPr="00A2694A">
        <w:rPr>
          <w:rFonts w:eastAsia="Calibri"/>
          <w:sz w:val="22"/>
          <w:szCs w:val="22"/>
        </w:rPr>
        <w:t>d</w:t>
      </w:r>
      <w:r w:rsidRPr="003C08F9">
        <w:rPr>
          <w:rFonts w:eastAsia="Calibri"/>
          <w:sz w:val="22"/>
          <w:szCs w:val="22"/>
        </w:rPr>
        <w:t>:</w:t>
      </w:r>
    </w:p>
    <w:p w:rsidR="003C08F9" w:rsidRPr="003C08F9" w:rsidRDefault="003C08F9" w:rsidP="00A2694A">
      <w:pPr>
        <w:numPr>
          <w:ilvl w:val="0"/>
          <w:numId w:val="6"/>
        </w:numPr>
        <w:spacing w:before="240" w:after="120" w:line="276" w:lineRule="auto"/>
        <w:contextualSpacing/>
        <w:jc w:val="both"/>
        <w:rPr>
          <w:rFonts w:eastAsia="Calibri"/>
          <w:sz w:val="22"/>
          <w:szCs w:val="22"/>
        </w:rPr>
      </w:pPr>
      <w:r w:rsidRPr="003C08F9">
        <w:rPr>
          <w:rFonts w:eastAsia="Calibri"/>
          <w:sz w:val="22"/>
          <w:szCs w:val="22"/>
        </w:rPr>
        <w:t>Are there any comments / views on the pathways identified as initial priorities?  Are there any specific aspects of these pathways (e.g. specific routes, types of vehicle / import, points of entry) that should be considered particularly high risk or for which there is a particularly good opportunity to reduce risk?</w:t>
      </w:r>
    </w:p>
    <w:p w:rsidR="003C08F9" w:rsidRPr="003C08F9" w:rsidRDefault="003C08F9" w:rsidP="00A2694A">
      <w:pPr>
        <w:numPr>
          <w:ilvl w:val="0"/>
          <w:numId w:val="6"/>
        </w:numPr>
        <w:spacing w:before="240" w:after="120" w:line="276" w:lineRule="auto"/>
        <w:contextualSpacing/>
        <w:jc w:val="both"/>
        <w:rPr>
          <w:rFonts w:eastAsia="Calibri"/>
          <w:sz w:val="22"/>
          <w:szCs w:val="22"/>
        </w:rPr>
      </w:pPr>
      <w:r w:rsidRPr="003C08F9">
        <w:rPr>
          <w:rFonts w:eastAsia="Calibri"/>
          <w:sz w:val="22"/>
          <w:szCs w:val="22"/>
        </w:rPr>
        <w:lastRenderedPageBreak/>
        <w:t>How should we take forward PAPs for these pathways where they are not already in progress (refer to Table 1)?  What stakeholders / delivery mechanisms should be involved?</w:t>
      </w:r>
    </w:p>
    <w:p w:rsidR="00A2694A" w:rsidRPr="00A2694A" w:rsidRDefault="003C08F9" w:rsidP="00A2694A">
      <w:pPr>
        <w:numPr>
          <w:ilvl w:val="0"/>
          <w:numId w:val="6"/>
        </w:numPr>
        <w:spacing w:before="240" w:after="120" w:line="276" w:lineRule="auto"/>
        <w:contextualSpacing/>
        <w:jc w:val="both"/>
        <w:rPr>
          <w:rFonts w:eastAsia="Calibri"/>
          <w:sz w:val="22"/>
          <w:szCs w:val="22"/>
        </w:rPr>
      </w:pPr>
      <w:r w:rsidRPr="003C08F9">
        <w:rPr>
          <w:rFonts w:eastAsia="Calibri"/>
          <w:sz w:val="22"/>
          <w:szCs w:val="22"/>
        </w:rPr>
        <w:t>What key actions can we take to manage these pathways?</w:t>
      </w:r>
    </w:p>
    <w:p w:rsidR="00A2694A" w:rsidRPr="00A2694A" w:rsidRDefault="00A2694A" w:rsidP="003C08F9">
      <w:pPr>
        <w:spacing w:after="200" w:line="276" w:lineRule="auto"/>
        <w:rPr>
          <w:rFonts w:eastAsia="Calibri"/>
          <w:sz w:val="22"/>
          <w:szCs w:val="22"/>
        </w:rPr>
      </w:pPr>
    </w:p>
    <w:p w:rsidR="003C08F9" w:rsidRPr="003C08F9" w:rsidRDefault="00A2694A" w:rsidP="003C08F9">
      <w:pPr>
        <w:spacing w:after="200" w:line="276" w:lineRule="auto"/>
        <w:rPr>
          <w:rFonts w:eastAsia="Calibri"/>
          <w:sz w:val="22"/>
          <w:szCs w:val="22"/>
        </w:rPr>
      </w:pPr>
      <w:r w:rsidRPr="00A2694A">
        <w:rPr>
          <w:rFonts w:cs="Arial"/>
          <w:color w:val="FF0000"/>
          <w:sz w:val="22"/>
          <w:szCs w:val="22"/>
        </w:rPr>
        <w:t xml:space="preserve"> </w:t>
      </w:r>
      <w:r w:rsidRPr="00A2694A">
        <w:rPr>
          <w:rFonts w:cs="Arial"/>
          <w:color w:val="FF0000"/>
          <w:sz w:val="22"/>
          <w:szCs w:val="22"/>
        </w:rPr>
        <w:t>(Olaf providing</w:t>
      </w:r>
      <w:r w:rsidRPr="00A2694A">
        <w:rPr>
          <w:rFonts w:cs="Arial"/>
          <w:color w:val="FF0000"/>
          <w:sz w:val="22"/>
          <w:szCs w:val="22"/>
        </w:rPr>
        <w:t xml:space="preserve"> the notes from this breakout session</w:t>
      </w:r>
      <w:r w:rsidRPr="00A2694A">
        <w:rPr>
          <w:rFonts w:cs="Arial"/>
          <w:color w:val="FF0000"/>
          <w:sz w:val="22"/>
          <w:szCs w:val="22"/>
        </w:rPr>
        <w:t>)</w:t>
      </w:r>
      <w:r w:rsidR="003C08F9" w:rsidRPr="003C08F9">
        <w:rPr>
          <w:rFonts w:eastAsia="Calibri"/>
          <w:sz w:val="22"/>
          <w:szCs w:val="22"/>
        </w:rPr>
        <w:br w:type="page"/>
      </w:r>
    </w:p>
    <w:p w:rsidR="00947F26" w:rsidRPr="00A2694A" w:rsidRDefault="00947F26" w:rsidP="008D2B14">
      <w:pPr>
        <w:rPr>
          <w:rFonts w:cs="Arial"/>
          <w:b/>
          <w:sz w:val="22"/>
          <w:szCs w:val="22"/>
          <w:u w:val="single"/>
        </w:rPr>
      </w:pPr>
    </w:p>
    <w:p w:rsidR="00BE7B1F" w:rsidRPr="00A2694A" w:rsidRDefault="007E232E" w:rsidP="008D2B14">
      <w:pPr>
        <w:rPr>
          <w:rFonts w:cs="Arial"/>
          <w:b/>
          <w:sz w:val="22"/>
          <w:szCs w:val="22"/>
          <w:u w:val="single"/>
        </w:rPr>
      </w:pPr>
      <w:r w:rsidRPr="00A2694A">
        <w:rPr>
          <w:rFonts w:cs="Arial"/>
          <w:b/>
          <w:sz w:val="22"/>
          <w:szCs w:val="22"/>
          <w:u w:val="single"/>
        </w:rPr>
        <w:t>Workshop 3:   Research strategic plan (discussion of draft plan)</w:t>
      </w:r>
      <w:r w:rsidR="00BE7B1F" w:rsidRPr="00A2694A">
        <w:rPr>
          <w:rFonts w:cs="Arial"/>
          <w:b/>
          <w:bCs/>
          <w:sz w:val="22"/>
          <w:szCs w:val="22"/>
          <w:u w:val="single"/>
        </w:rPr>
        <w:br/>
      </w:r>
    </w:p>
    <w:p w:rsidR="00BE7B1F" w:rsidRPr="00A2694A" w:rsidRDefault="00BE7B1F" w:rsidP="003C6247">
      <w:pPr>
        <w:rPr>
          <w:rFonts w:cs="Arial"/>
          <w:sz w:val="22"/>
          <w:szCs w:val="22"/>
        </w:rPr>
      </w:pPr>
      <w:r w:rsidRPr="00A2694A">
        <w:rPr>
          <w:rFonts w:cs="Arial"/>
          <w:b/>
          <w:sz w:val="22"/>
          <w:szCs w:val="22"/>
        </w:rPr>
        <w:t>Chair</w:t>
      </w:r>
      <w:r w:rsidR="00A15059" w:rsidRPr="00A2694A">
        <w:rPr>
          <w:rFonts w:cs="Arial"/>
          <w:b/>
          <w:sz w:val="22"/>
          <w:szCs w:val="22"/>
        </w:rPr>
        <w:t>s</w:t>
      </w:r>
      <w:r w:rsidR="007E232E" w:rsidRPr="00A2694A">
        <w:rPr>
          <w:rFonts w:cs="Arial"/>
          <w:b/>
          <w:sz w:val="22"/>
          <w:szCs w:val="22"/>
        </w:rPr>
        <w:t xml:space="preserve">:  </w:t>
      </w:r>
      <w:r w:rsidR="007E232E" w:rsidRPr="00A2694A">
        <w:rPr>
          <w:rFonts w:cs="Arial"/>
          <w:sz w:val="22"/>
          <w:szCs w:val="22"/>
        </w:rPr>
        <w:t>Niall Moore (GB NNSS) and Sarah Webster (Defra)</w:t>
      </w:r>
    </w:p>
    <w:p w:rsidR="000C7993" w:rsidRPr="00A2694A" w:rsidRDefault="000C7993" w:rsidP="00BE7B1F">
      <w:pPr>
        <w:rPr>
          <w:rFonts w:cs="Arial"/>
          <w:sz w:val="22"/>
          <w:szCs w:val="22"/>
        </w:rPr>
      </w:pPr>
    </w:p>
    <w:p w:rsidR="00A2694A" w:rsidRPr="00A2694A" w:rsidRDefault="00A2694A" w:rsidP="00947F26">
      <w:pPr>
        <w:spacing w:after="160" w:line="259" w:lineRule="auto"/>
        <w:rPr>
          <w:rFonts w:eastAsia="Calibri"/>
          <w:color w:val="FF0000"/>
          <w:sz w:val="22"/>
          <w:szCs w:val="22"/>
        </w:rPr>
      </w:pPr>
    </w:p>
    <w:p w:rsidR="007E232E" w:rsidRPr="00A2694A" w:rsidRDefault="00A2694A" w:rsidP="00947F26">
      <w:pPr>
        <w:spacing w:after="160" w:line="259" w:lineRule="auto"/>
        <w:rPr>
          <w:rFonts w:eastAsia="Calibri"/>
          <w:color w:val="FF0000"/>
          <w:sz w:val="22"/>
          <w:szCs w:val="22"/>
        </w:rPr>
      </w:pPr>
      <w:r w:rsidRPr="00A2694A">
        <w:rPr>
          <w:rFonts w:eastAsia="Calibri"/>
          <w:color w:val="FF0000"/>
          <w:sz w:val="22"/>
          <w:szCs w:val="22"/>
        </w:rPr>
        <w:t>Niall / Sarah to provide the notes</w:t>
      </w:r>
    </w:p>
    <w:p w:rsidR="003C6247" w:rsidRDefault="003C6247" w:rsidP="003C6247"/>
    <w:p w:rsidR="003C6247" w:rsidRDefault="003C6247"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A2694A" w:rsidRDefault="00A2694A" w:rsidP="003C6247"/>
    <w:p w:rsidR="004F47BF" w:rsidRDefault="004F47BF" w:rsidP="003C6247"/>
    <w:p w:rsidR="004F47BF" w:rsidRDefault="004F47BF" w:rsidP="003C6247"/>
    <w:p w:rsidR="004F47BF" w:rsidRDefault="004F47BF" w:rsidP="003C6247"/>
    <w:p w:rsidR="004F47BF" w:rsidRDefault="004F47BF" w:rsidP="003C6247"/>
    <w:p w:rsidR="004F47BF" w:rsidRDefault="004F47BF" w:rsidP="003C6247"/>
    <w:p w:rsidR="004F47BF" w:rsidRDefault="004F47BF" w:rsidP="003C6247"/>
    <w:p w:rsidR="004F47BF" w:rsidRDefault="004F47BF" w:rsidP="003C6247"/>
    <w:p w:rsidR="004F47BF" w:rsidRDefault="004F47BF" w:rsidP="003C6247"/>
    <w:p w:rsidR="003C6247" w:rsidRDefault="003C6247" w:rsidP="003C6247"/>
    <w:p w:rsidR="007E232E" w:rsidRDefault="007E232E" w:rsidP="003C6247"/>
    <w:p w:rsidR="007E232E" w:rsidRDefault="007E232E" w:rsidP="003C6247"/>
    <w:p w:rsidR="007E232E" w:rsidRDefault="007E232E" w:rsidP="003C6247"/>
    <w:p w:rsidR="007E232E" w:rsidRDefault="007E232E" w:rsidP="003C6247"/>
    <w:p w:rsidR="007E232E" w:rsidRDefault="007E232E" w:rsidP="003C6247"/>
    <w:p w:rsidR="007E232E" w:rsidRDefault="007E232E" w:rsidP="003C6247"/>
    <w:p w:rsidR="007E232E" w:rsidRDefault="007E232E" w:rsidP="003C6247"/>
    <w:p w:rsidR="007E232E" w:rsidRDefault="007E232E" w:rsidP="003C6247"/>
    <w:p w:rsidR="007E232E" w:rsidRDefault="007E232E" w:rsidP="003C6247"/>
    <w:p w:rsidR="004F47BF" w:rsidRDefault="004F47BF" w:rsidP="00AA7B45">
      <w:pPr>
        <w:pStyle w:val="Heading6"/>
      </w:pPr>
    </w:p>
    <w:p w:rsidR="00033294" w:rsidRPr="00AC3D08" w:rsidRDefault="00155313" w:rsidP="00AA7B45">
      <w:pPr>
        <w:pStyle w:val="Heading6"/>
      </w:pPr>
      <w:r w:rsidRPr="00AC3D08">
        <w:t xml:space="preserve">Feedback from attendees </w:t>
      </w:r>
    </w:p>
    <w:p w:rsidR="00D32E2C" w:rsidRPr="00AC3D08" w:rsidRDefault="00D32E2C" w:rsidP="00033294">
      <w:pPr>
        <w:rPr>
          <w:b/>
          <w:i/>
        </w:rPr>
      </w:pPr>
    </w:p>
    <w:p w:rsidR="00A2694A" w:rsidRDefault="007E203A" w:rsidP="00033294">
      <w:pPr>
        <w:rPr>
          <w:sz w:val="22"/>
          <w:szCs w:val="22"/>
        </w:rPr>
      </w:pPr>
      <w:r>
        <w:rPr>
          <w:sz w:val="22"/>
          <w:szCs w:val="22"/>
        </w:rPr>
        <w:t>69</w:t>
      </w:r>
      <w:r w:rsidR="001E7442" w:rsidRPr="00FF62BE">
        <w:rPr>
          <w:sz w:val="22"/>
          <w:szCs w:val="22"/>
        </w:rPr>
        <w:t xml:space="preserve"> </w:t>
      </w:r>
      <w:r w:rsidR="00033294" w:rsidRPr="00FF62BE">
        <w:rPr>
          <w:sz w:val="22"/>
          <w:szCs w:val="22"/>
        </w:rPr>
        <w:t xml:space="preserve">delegates attended </w:t>
      </w:r>
      <w:r w:rsidR="001E56AE" w:rsidRPr="00FF62BE">
        <w:rPr>
          <w:sz w:val="22"/>
          <w:szCs w:val="22"/>
        </w:rPr>
        <w:t>the Forum</w:t>
      </w:r>
      <w:r w:rsidR="002A3A02" w:rsidRPr="00FF62BE">
        <w:rPr>
          <w:sz w:val="22"/>
          <w:szCs w:val="22"/>
        </w:rPr>
        <w:t xml:space="preserve"> and </w:t>
      </w:r>
      <w:r>
        <w:rPr>
          <w:sz w:val="22"/>
          <w:szCs w:val="22"/>
        </w:rPr>
        <w:t>21</w:t>
      </w:r>
      <w:r w:rsidR="002A3A02" w:rsidRPr="00CE1699">
        <w:rPr>
          <w:sz w:val="22"/>
          <w:szCs w:val="22"/>
        </w:rPr>
        <w:t xml:space="preserve"> feedback forms were returned.  </w:t>
      </w:r>
    </w:p>
    <w:p w:rsidR="001E56AE" w:rsidRPr="00CE1699" w:rsidRDefault="002A3A02" w:rsidP="00033294">
      <w:pPr>
        <w:rPr>
          <w:sz w:val="22"/>
          <w:szCs w:val="22"/>
        </w:rPr>
      </w:pPr>
      <w:r w:rsidRPr="00CE1699">
        <w:rPr>
          <w:sz w:val="22"/>
          <w:szCs w:val="22"/>
        </w:rPr>
        <w:t xml:space="preserve">All </w:t>
      </w:r>
      <w:r w:rsidR="007E203A">
        <w:rPr>
          <w:sz w:val="22"/>
          <w:szCs w:val="22"/>
        </w:rPr>
        <w:t>21</w:t>
      </w:r>
      <w:r w:rsidRPr="00CE1699">
        <w:rPr>
          <w:sz w:val="22"/>
          <w:szCs w:val="22"/>
        </w:rPr>
        <w:t xml:space="preserve"> agreed </w:t>
      </w:r>
      <w:r w:rsidR="001E56AE" w:rsidRPr="00CE1699">
        <w:rPr>
          <w:sz w:val="22"/>
          <w:szCs w:val="22"/>
        </w:rPr>
        <w:t>th</w:t>
      </w:r>
      <w:r w:rsidRPr="00CE1699">
        <w:rPr>
          <w:sz w:val="22"/>
          <w:szCs w:val="22"/>
        </w:rPr>
        <w:t>at holding an annual Forum was</w:t>
      </w:r>
      <w:r w:rsidR="001E56AE" w:rsidRPr="00CE1699">
        <w:rPr>
          <w:sz w:val="22"/>
          <w:szCs w:val="22"/>
        </w:rPr>
        <w:t xml:space="preserve"> </w:t>
      </w:r>
      <w:r w:rsidRPr="00CE1699">
        <w:rPr>
          <w:sz w:val="22"/>
          <w:szCs w:val="22"/>
        </w:rPr>
        <w:t xml:space="preserve">very </w:t>
      </w:r>
      <w:r w:rsidR="001E56AE" w:rsidRPr="00CE1699">
        <w:rPr>
          <w:sz w:val="22"/>
          <w:szCs w:val="22"/>
        </w:rPr>
        <w:t>worthwhile</w:t>
      </w:r>
      <w:r w:rsidRPr="00CE1699">
        <w:rPr>
          <w:sz w:val="22"/>
          <w:szCs w:val="22"/>
        </w:rPr>
        <w:t xml:space="preserve"> activity.</w:t>
      </w:r>
      <w:r w:rsidR="001E56AE" w:rsidRPr="00CE1699">
        <w:rPr>
          <w:sz w:val="22"/>
          <w:szCs w:val="22"/>
        </w:rPr>
        <w:t xml:space="preserve"> </w:t>
      </w:r>
    </w:p>
    <w:p w:rsidR="00A8455F" w:rsidRPr="0025244D" w:rsidRDefault="00A8455F" w:rsidP="00A8455F">
      <w:pPr>
        <w:rPr>
          <w:color w:val="FF0000"/>
          <w:sz w:val="22"/>
          <w:szCs w:val="22"/>
        </w:rPr>
      </w:pPr>
    </w:p>
    <w:p w:rsidR="00737AB2" w:rsidRPr="00CE1699" w:rsidRDefault="00FC7BFC" w:rsidP="00A8455F">
      <w:pPr>
        <w:rPr>
          <w:b/>
          <w:sz w:val="22"/>
          <w:szCs w:val="22"/>
        </w:rPr>
      </w:pPr>
      <w:r w:rsidRPr="00CE1699">
        <w:rPr>
          <w:b/>
          <w:sz w:val="22"/>
          <w:szCs w:val="22"/>
        </w:rPr>
        <w:t>C</w:t>
      </w:r>
      <w:r w:rsidR="00C15D5A" w:rsidRPr="00CE1699">
        <w:rPr>
          <w:b/>
          <w:sz w:val="22"/>
          <w:szCs w:val="22"/>
        </w:rPr>
        <w:t>omments ab</w:t>
      </w:r>
      <w:r w:rsidRPr="00CE1699">
        <w:rPr>
          <w:b/>
          <w:sz w:val="22"/>
          <w:szCs w:val="22"/>
        </w:rPr>
        <w:t>out the Forum which worked well</w:t>
      </w:r>
      <w:r w:rsidR="00C15D5A" w:rsidRPr="00CE1699">
        <w:rPr>
          <w:b/>
          <w:sz w:val="22"/>
          <w:szCs w:val="22"/>
        </w:rPr>
        <w:t xml:space="preserve">: </w:t>
      </w:r>
    </w:p>
    <w:p w:rsidR="007E203A" w:rsidRDefault="00A958C2" w:rsidP="00CE1699">
      <w:pPr>
        <w:rPr>
          <w:rFonts w:cs="Arial"/>
          <w:sz w:val="22"/>
          <w:szCs w:val="22"/>
        </w:rPr>
      </w:pPr>
      <w:r>
        <w:rPr>
          <w:rFonts w:cs="Arial"/>
          <w:sz w:val="22"/>
          <w:szCs w:val="22"/>
        </w:rPr>
        <w:t xml:space="preserve"> </w:t>
      </w:r>
      <w:r w:rsidR="007E203A">
        <w:rPr>
          <w:rFonts w:cs="Arial"/>
          <w:sz w:val="22"/>
          <w:szCs w:val="22"/>
        </w:rPr>
        <w:t>‘Good range of topics’.</w:t>
      </w:r>
    </w:p>
    <w:p w:rsidR="005D3A90" w:rsidRDefault="007E203A" w:rsidP="00CE1699">
      <w:pPr>
        <w:rPr>
          <w:rFonts w:cs="Arial"/>
          <w:sz w:val="22"/>
          <w:szCs w:val="22"/>
        </w:rPr>
      </w:pPr>
      <w:r>
        <w:rPr>
          <w:rFonts w:cs="Arial"/>
          <w:sz w:val="22"/>
          <w:szCs w:val="22"/>
        </w:rPr>
        <w:t>‘</w:t>
      </w:r>
      <w:r w:rsidR="005D3A90">
        <w:rPr>
          <w:rFonts w:cs="Arial"/>
          <w:sz w:val="22"/>
          <w:szCs w:val="22"/>
        </w:rPr>
        <w:t>‘Workshop very interesting’.</w:t>
      </w:r>
    </w:p>
    <w:p w:rsidR="005D3A90" w:rsidRDefault="005D3A90" w:rsidP="00CE1699">
      <w:pPr>
        <w:rPr>
          <w:rFonts w:cs="Arial"/>
          <w:sz w:val="22"/>
          <w:szCs w:val="22"/>
        </w:rPr>
      </w:pPr>
      <w:r>
        <w:rPr>
          <w:rFonts w:cs="Arial"/>
          <w:sz w:val="22"/>
          <w:szCs w:val="22"/>
        </w:rPr>
        <w:t xml:space="preserve">‘The supporting paperwork was good and location and presentations were excellent’.  </w:t>
      </w:r>
    </w:p>
    <w:p w:rsidR="005D3A90" w:rsidRDefault="005D3A90" w:rsidP="00CE1699">
      <w:pPr>
        <w:rPr>
          <w:rFonts w:cs="Arial"/>
          <w:sz w:val="22"/>
          <w:szCs w:val="22"/>
        </w:rPr>
      </w:pPr>
      <w:r>
        <w:rPr>
          <w:rFonts w:cs="Arial"/>
          <w:sz w:val="22"/>
          <w:szCs w:val="22"/>
        </w:rPr>
        <w:t>‘A good representation of key stakeholders’.</w:t>
      </w:r>
    </w:p>
    <w:p w:rsidR="00A958C2" w:rsidRDefault="005D3A90" w:rsidP="00CE1699">
      <w:pPr>
        <w:rPr>
          <w:rFonts w:cs="Arial"/>
          <w:sz w:val="22"/>
          <w:szCs w:val="22"/>
        </w:rPr>
      </w:pPr>
      <w:r>
        <w:rPr>
          <w:rFonts w:cs="Arial"/>
          <w:sz w:val="22"/>
          <w:szCs w:val="22"/>
        </w:rPr>
        <w:t>‘</w:t>
      </w:r>
      <w:r w:rsidR="00A958C2">
        <w:rPr>
          <w:rFonts w:cs="Arial"/>
          <w:sz w:val="22"/>
          <w:szCs w:val="22"/>
        </w:rPr>
        <w:t>This was my first Forum and</w:t>
      </w:r>
      <w:r>
        <w:rPr>
          <w:rFonts w:cs="Arial"/>
          <w:sz w:val="22"/>
          <w:szCs w:val="22"/>
        </w:rPr>
        <w:t xml:space="preserve"> I found it very info</w:t>
      </w:r>
      <w:r w:rsidR="00A958C2">
        <w:rPr>
          <w:rFonts w:cs="Arial"/>
          <w:sz w:val="22"/>
          <w:szCs w:val="22"/>
        </w:rPr>
        <w:t xml:space="preserve">rmative.’  </w:t>
      </w:r>
    </w:p>
    <w:p w:rsidR="005D3A90" w:rsidRDefault="00A958C2" w:rsidP="00CE1699">
      <w:pPr>
        <w:rPr>
          <w:rFonts w:cs="Arial"/>
          <w:sz w:val="22"/>
          <w:szCs w:val="22"/>
        </w:rPr>
      </w:pPr>
      <w:r>
        <w:rPr>
          <w:rFonts w:cs="Arial"/>
          <w:sz w:val="22"/>
          <w:szCs w:val="22"/>
        </w:rPr>
        <w:t>‘Attending the workshop</w:t>
      </w:r>
      <w:r w:rsidR="005D3A90">
        <w:rPr>
          <w:rFonts w:cs="Arial"/>
          <w:sz w:val="22"/>
          <w:szCs w:val="22"/>
        </w:rPr>
        <w:t xml:space="preserve"> and being able to go into detail about some of the topics was really helpful’.</w:t>
      </w:r>
    </w:p>
    <w:p w:rsidR="005D3A90" w:rsidRDefault="005D3A90" w:rsidP="00CE1699">
      <w:pPr>
        <w:rPr>
          <w:rFonts w:cs="Arial"/>
          <w:sz w:val="22"/>
          <w:szCs w:val="22"/>
        </w:rPr>
      </w:pPr>
      <w:r>
        <w:rPr>
          <w:rFonts w:cs="Arial"/>
          <w:sz w:val="22"/>
          <w:szCs w:val="22"/>
        </w:rPr>
        <w:t>Excellent Forum</w:t>
      </w:r>
      <w:r w:rsidR="00A958C2">
        <w:rPr>
          <w:rFonts w:cs="Arial"/>
          <w:sz w:val="22"/>
          <w:szCs w:val="22"/>
        </w:rPr>
        <w:t>,</w:t>
      </w:r>
      <w:r>
        <w:rPr>
          <w:rFonts w:cs="Arial"/>
          <w:sz w:val="22"/>
          <w:szCs w:val="22"/>
        </w:rPr>
        <w:t xml:space="preserve"> as alway</w:t>
      </w:r>
      <w:r w:rsidR="00A958C2">
        <w:rPr>
          <w:rFonts w:cs="Arial"/>
          <w:sz w:val="22"/>
          <w:szCs w:val="22"/>
        </w:rPr>
        <w:t>s, the informal</w:t>
      </w:r>
      <w:r>
        <w:rPr>
          <w:rFonts w:cs="Arial"/>
          <w:sz w:val="22"/>
          <w:szCs w:val="22"/>
        </w:rPr>
        <w:t xml:space="preserve"> discussions as useful as the formal sessions’.</w:t>
      </w:r>
    </w:p>
    <w:p w:rsidR="005D3A90" w:rsidRDefault="005D3A90" w:rsidP="00CE1699">
      <w:pPr>
        <w:rPr>
          <w:rFonts w:cs="Arial"/>
          <w:sz w:val="22"/>
          <w:szCs w:val="22"/>
        </w:rPr>
      </w:pPr>
      <w:r>
        <w:rPr>
          <w:rFonts w:cs="Arial"/>
          <w:sz w:val="22"/>
          <w:szCs w:val="22"/>
        </w:rPr>
        <w:t>‘Great opportunities to network’.</w:t>
      </w:r>
    </w:p>
    <w:p w:rsidR="005D3A90" w:rsidRDefault="00E539D3" w:rsidP="00CE1699">
      <w:pPr>
        <w:rPr>
          <w:rFonts w:cs="Arial"/>
          <w:sz w:val="22"/>
          <w:szCs w:val="22"/>
        </w:rPr>
      </w:pPr>
      <w:r>
        <w:rPr>
          <w:rFonts w:cs="Arial"/>
          <w:sz w:val="22"/>
          <w:szCs w:val="22"/>
        </w:rPr>
        <w:t>‘Mixture of talks from different organisations was good.’</w:t>
      </w:r>
    </w:p>
    <w:p w:rsidR="00E539D3" w:rsidRDefault="00A958C2" w:rsidP="00CE1699">
      <w:pPr>
        <w:rPr>
          <w:rFonts w:cs="Arial"/>
          <w:sz w:val="22"/>
          <w:szCs w:val="22"/>
        </w:rPr>
      </w:pPr>
      <w:r w:rsidRPr="00CE1699">
        <w:rPr>
          <w:rFonts w:cs="Arial"/>
          <w:sz w:val="22"/>
          <w:szCs w:val="22"/>
        </w:rPr>
        <w:t>‘</w:t>
      </w:r>
      <w:r>
        <w:rPr>
          <w:rFonts w:cs="Arial"/>
          <w:sz w:val="22"/>
          <w:szCs w:val="22"/>
        </w:rPr>
        <w:t>Excellent presentations and contributions in the workshop which expanded my knowledge’.</w:t>
      </w:r>
    </w:p>
    <w:p w:rsidR="0007430E" w:rsidRPr="00CE1699" w:rsidRDefault="0007430E" w:rsidP="00D92052">
      <w:pPr>
        <w:rPr>
          <w:rFonts w:cs="Arial"/>
          <w:sz w:val="22"/>
          <w:szCs w:val="22"/>
        </w:rPr>
      </w:pPr>
    </w:p>
    <w:p w:rsidR="002158BF" w:rsidRPr="00CE1699" w:rsidRDefault="00FC7BFC" w:rsidP="002158BF">
      <w:pPr>
        <w:rPr>
          <w:rFonts w:cs="Arial"/>
          <w:b/>
          <w:sz w:val="22"/>
          <w:szCs w:val="22"/>
        </w:rPr>
      </w:pPr>
      <w:r w:rsidRPr="00CE1699">
        <w:rPr>
          <w:rFonts w:cs="Arial"/>
          <w:b/>
          <w:sz w:val="22"/>
          <w:szCs w:val="22"/>
        </w:rPr>
        <w:t>C</w:t>
      </w:r>
      <w:r w:rsidR="00C15D5A" w:rsidRPr="00CE1699">
        <w:rPr>
          <w:rFonts w:cs="Arial"/>
          <w:b/>
          <w:sz w:val="22"/>
          <w:szCs w:val="22"/>
        </w:rPr>
        <w:t>omments about the Forum which didn’t work well:</w:t>
      </w:r>
    </w:p>
    <w:p w:rsidR="00E539D3" w:rsidRDefault="00E539D3" w:rsidP="00E539D3">
      <w:pPr>
        <w:rPr>
          <w:rFonts w:cs="Arial"/>
          <w:sz w:val="22"/>
          <w:szCs w:val="22"/>
        </w:rPr>
      </w:pPr>
      <w:r>
        <w:rPr>
          <w:rFonts w:cs="Arial"/>
          <w:sz w:val="22"/>
          <w:szCs w:val="22"/>
        </w:rPr>
        <w:t>‘Sometimes the workshop</w:t>
      </w:r>
      <w:r w:rsidR="00A958C2">
        <w:rPr>
          <w:rFonts w:cs="Arial"/>
          <w:sz w:val="22"/>
          <w:szCs w:val="22"/>
        </w:rPr>
        <w:t xml:space="preserve"> lost track o</w:t>
      </w:r>
      <w:r>
        <w:rPr>
          <w:rFonts w:cs="Arial"/>
          <w:sz w:val="22"/>
          <w:szCs w:val="22"/>
        </w:rPr>
        <w:t>f the objective of the session’.</w:t>
      </w:r>
    </w:p>
    <w:p w:rsidR="00E539D3" w:rsidRDefault="00E539D3" w:rsidP="00E539D3">
      <w:pPr>
        <w:rPr>
          <w:rFonts w:cs="Arial"/>
          <w:sz w:val="22"/>
          <w:szCs w:val="22"/>
        </w:rPr>
      </w:pPr>
      <w:r>
        <w:rPr>
          <w:rFonts w:cs="Arial"/>
          <w:sz w:val="22"/>
          <w:szCs w:val="22"/>
        </w:rPr>
        <w:t xml:space="preserve">‘Workshops are </w:t>
      </w:r>
      <w:r w:rsidR="00A958C2">
        <w:rPr>
          <w:rFonts w:cs="Arial"/>
          <w:sz w:val="22"/>
          <w:szCs w:val="22"/>
        </w:rPr>
        <w:t xml:space="preserve">a </w:t>
      </w:r>
      <w:r>
        <w:rPr>
          <w:rFonts w:cs="Arial"/>
          <w:sz w:val="22"/>
          <w:szCs w:val="22"/>
        </w:rPr>
        <w:t>good idea but</w:t>
      </w:r>
      <w:r w:rsidR="00A958C2">
        <w:rPr>
          <w:rFonts w:cs="Arial"/>
          <w:sz w:val="22"/>
          <w:szCs w:val="22"/>
        </w:rPr>
        <w:t xml:space="preserve"> they</w:t>
      </w:r>
      <w:r>
        <w:rPr>
          <w:rFonts w:cs="Arial"/>
          <w:sz w:val="22"/>
          <w:szCs w:val="22"/>
        </w:rPr>
        <w:t xml:space="preserve"> need better facilitation and </w:t>
      </w:r>
      <w:proofErr w:type="gramStart"/>
      <w:r>
        <w:rPr>
          <w:rFonts w:cs="Arial"/>
          <w:sz w:val="22"/>
          <w:szCs w:val="22"/>
        </w:rPr>
        <w:t>focus’</w:t>
      </w:r>
      <w:proofErr w:type="gramEnd"/>
      <w:r>
        <w:rPr>
          <w:rFonts w:cs="Arial"/>
          <w:sz w:val="22"/>
          <w:szCs w:val="22"/>
        </w:rPr>
        <w:t>.</w:t>
      </w:r>
    </w:p>
    <w:p w:rsidR="00E539D3" w:rsidRDefault="00E539D3" w:rsidP="00E539D3">
      <w:pPr>
        <w:rPr>
          <w:rFonts w:cs="Arial"/>
          <w:sz w:val="22"/>
          <w:szCs w:val="22"/>
        </w:rPr>
      </w:pPr>
      <w:r>
        <w:rPr>
          <w:rFonts w:cs="Arial"/>
          <w:sz w:val="22"/>
          <w:szCs w:val="22"/>
        </w:rPr>
        <w:t>‘Enjoyed the talks, not so much the workshop’.</w:t>
      </w:r>
    </w:p>
    <w:p w:rsidR="0007430E" w:rsidRDefault="00E539D3" w:rsidP="00520359">
      <w:pPr>
        <w:rPr>
          <w:rFonts w:cs="Arial"/>
          <w:sz w:val="22"/>
          <w:szCs w:val="22"/>
        </w:rPr>
      </w:pPr>
      <w:r>
        <w:rPr>
          <w:rFonts w:cs="Arial"/>
          <w:sz w:val="22"/>
          <w:szCs w:val="22"/>
        </w:rPr>
        <w:t>‘</w:t>
      </w:r>
      <w:r w:rsidR="00A958C2">
        <w:rPr>
          <w:rFonts w:cs="Arial"/>
          <w:sz w:val="22"/>
          <w:szCs w:val="22"/>
        </w:rPr>
        <w:t>I liked the workshop</w:t>
      </w:r>
      <w:r>
        <w:rPr>
          <w:rFonts w:cs="Arial"/>
          <w:sz w:val="22"/>
          <w:szCs w:val="22"/>
        </w:rPr>
        <w:t xml:space="preserve"> discussing real issues but they coul</w:t>
      </w:r>
      <w:r w:rsidR="00A958C2">
        <w:rPr>
          <w:rFonts w:cs="Arial"/>
          <w:sz w:val="22"/>
          <w:szCs w:val="22"/>
        </w:rPr>
        <w:t xml:space="preserve">d have benefited from being </w:t>
      </w:r>
      <w:r>
        <w:rPr>
          <w:rFonts w:cs="Arial"/>
          <w:sz w:val="22"/>
          <w:szCs w:val="22"/>
        </w:rPr>
        <w:t>facilitated by someone other than directly involved staff’.</w:t>
      </w:r>
    </w:p>
    <w:p w:rsidR="00E539D3" w:rsidRDefault="00E539D3" w:rsidP="00E539D3">
      <w:pPr>
        <w:rPr>
          <w:rFonts w:cs="Arial"/>
          <w:sz w:val="22"/>
          <w:szCs w:val="22"/>
        </w:rPr>
      </w:pPr>
      <w:r>
        <w:rPr>
          <w:rFonts w:cs="Arial"/>
          <w:sz w:val="22"/>
          <w:szCs w:val="22"/>
        </w:rPr>
        <w:t>‘Keep the speakers to time’.</w:t>
      </w:r>
      <w:r w:rsidRPr="00E539D3">
        <w:rPr>
          <w:rFonts w:cs="Arial"/>
          <w:sz w:val="22"/>
          <w:szCs w:val="22"/>
        </w:rPr>
        <w:t xml:space="preserve"> </w:t>
      </w:r>
    </w:p>
    <w:p w:rsidR="00E539D3" w:rsidRDefault="00E539D3" w:rsidP="00E539D3">
      <w:pPr>
        <w:rPr>
          <w:rFonts w:cs="Arial"/>
          <w:sz w:val="22"/>
          <w:szCs w:val="22"/>
        </w:rPr>
      </w:pPr>
      <w:r>
        <w:rPr>
          <w:rFonts w:cs="Arial"/>
          <w:sz w:val="22"/>
          <w:szCs w:val="22"/>
        </w:rPr>
        <w:t xml:space="preserve">‘Give speakers 5 minutes notice to finish on time’. </w:t>
      </w:r>
    </w:p>
    <w:p w:rsidR="00E539D3" w:rsidRDefault="00E539D3" w:rsidP="00E539D3">
      <w:pPr>
        <w:rPr>
          <w:rFonts w:cs="Arial"/>
          <w:sz w:val="22"/>
          <w:szCs w:val="22"/>
        </w:rPr>
      </w:pPr>
      <w:r>
        <w:rPr>
          <w:rFonts w:cs="Arial"/>
          <w:sz w:val="22"/>
          <w:szCs w:val="22"/>
        </w:rPr>
        <w:t>‘Forum should be chaired more tightly – all sessions overran significantly.  Each talk should have been absolutely max 20 minutes, the relaxed approach doesn’t work and is frustrating for delegates, speakers and venue staff’.</w:t>
      </w:r>
    </w:p>
    <w:p w:rsidR="00E539D3" w:rsidRDefault="00E539D3" w:rsidP="00E539D3">
      <w:pPr>
        <w:rPr>
          <w:rFonts w:cs="Arial"/>
          <w:sz w:val="22"/>
          <w:szCs w:val="22"/>
        </w:rPr>
      </w:pPr>
    </w:p>
    <w:p w:rsidR="00E539D3" w:rsidRPr="00E539D3" w:rsidRDefault="00E539D3" w:rsidP="00E539D3">
      <w:pPr>
        <w:rPr>
          <w:rFonts w:cs="Arial"/>
          <w:b/>
          <w:sz w:val="22"/>
          <w:szCs w:val="22"/>
        </w:rPr>
      </w:pPr>
      <w:r w:rsidRPr="00E539D3">
        <w:rPr>
          <w:rFonts w:cs="Arial"/>
          <w:b/>
          <w:sz w:val="22"/>
          <w:szCs w:val="22"/>
        </w:rPr>
        <w:t>Other comments:</w:t>
      </w:r>
    </w:p>
    <w:p w:rsidR="00E539D3" w:rsidRDefault="00E539D3" w:rsidP="00E539D3">
      <w:pPr>
        <w:rPr>
          <w:rFonts w:cs="Arial"/>
          <w:sz w:val="22"/>
          <w:szCs w:val="22"/>
        </w:rPr>
      </w:pPr>
      <w:r>
        <w:rPr>
          <w:rFonts w:cs="Arial"/>
          <w:sz w:val="22"/>
          <w:szCs w:val="22"/>
        </w:rPr>
        <w:t>‘Send summary from different workshops to all via e-mail after the meeting’.</w:t>
      </w:r>
    </w:p>
    <w:p w:rsidR="00E539D3" w:rsidRDefault="00E539D3" w:rsidP="00E539D3">
      <w:pPr>
        <w:rPr>
          <w:rFonts w:cs="Arial"/>
          <w:sz w:val="22"/>
          <w:szCs w:val="22"/>
        </w:rPr>
      </w:pPr>
      <w:r>
        <w:rPr>
          <w:rFonts w:cs="Arial"/>
          <w:sz w:val="22"/>
          <w:szCs w:val="22"/>
        </w:rPr>
        <w:t xml:space="preserve">‘Arrange </w:t>
      </w:r>
      <w:r w:rsidR="00A958C2">
        <w:rPr>
          <w:rFonts w:cs="Arial"/>
          <w:sz w:val="22"/>
          <w:szCs w:val="22"/>
        </w:rPr>
        <w:t xml:space="preserve">a </w:t>
      </w:r>
      <w:r>
        <w:rPr>
          <w:rFonts w:cs="Arial"/>
          <w:sz w:val="22"/>
          <w:szCs w:val="22"/>
        </w:rPr>
        <w:t>meeting</w:t>
      </w:r>
      <w:r w:rsidR="00A958C2">
        <w:rPr>
          <w:rFonts w:cs="Arial"/>
          <w:sz w:val="22"/>
          <w:szCs w:val="22"/>
        </w:rPr>
        <w:t xml:space="preserve"> the</w:t>
      </w:r>
      <w:r>
        <w:rPr>
          <w:rFonts w:cs="Arial"/>
          <w:sz w:val="22"/>
          <w:szCs w:val="22"/>
        </w:rPr>
        <w:t xml:space="preserve"> night before for networking’. </w:t>
      </w:r>
    </w:p>
    <w:p w:rsidR="00E539D3" w:rsidRDefault="00E539D3" w:rsidP="00E539D3">
      <w:pPr>
        <w:rPr>
          <w:rFonts w:cs="Arial"/>
          <w:sz w:val="22"/>
          <w:szCs w:val="22"/>
        </w:rPr>
      </w:pPr>
      <w:r>
        <w:rPr>
          <w:rFonts w:cs="Arial"/>
          <w:sz w:val="22"/>
          <w:szCs w:val="22"/>
        </w:rPr>
        <w:t>‘2 day</w:t>
      </w:r>
      <w:r w:rsidR="00A958C2">
        <w:rPr>
          <w:rFonts w:cs="Arial"/>
          <w:sz w:val="22"/>
          <w:szCs w:val="22"/>
        </w:rPr>
        <w:t>s</w:t>
      </w:r>
      <w:r>
        <w:rPr>
          <w:rFonts w:cs="Arial"/>
          <w:sz w:val="22"/>
          <w:szCs w:val="22"/>
        </w:rPr>
        <w:t xml:space="preserve"> would be more useful considering travel’.</w:t>
      </w:r>
    </w:p>
    <w:p w:rsidR="00E539D3" w:rsidRDefault="00E539D3" w:rsidP="00E539D3">
      <w:pPr>
        <w:rPr>
          <w:rFonts w:cs="Arial"/>
          <w:sz w:val="22"/>
          <w:szCs w:val="22"/>
        </w:rPr>
      </w:pPr>
      <w:r>
        <w:rPr>
          <w:rFonts w:cs="Arial"/>
          <w:sz w:val="22"/>
          <w:szCs w:val="22"/>
        </w:rPr>
        <w:t>‘I’d like to be able to participate in more than one workshop session’.</w:t>
      </w:r>
    </w:p>
    <w:p w:rsidR="00E539D3" w:rsidRDefault="00E539D3" w:rsidP="00E539D3">
      <w:pPr>
        <w:rPr>
          <w:rFonts w:cs="Arial"/>
          <w:sz w:val="22"/>
          <w:szCs w:val="22"/>
        </w:rPr>
      </w:pPr>
      <w:r>
        <w:rPr>
          <w:rFonts w:cs="Arial"/>
          <w:sz w:val="22"/>
          <w:szCs w:val="22"/>
        </w:rPr>
        <w:t>‘Circulate who is attending in advance’.</w:t>
      </w:r>
    </w:p>
    <w:p w:rsidR="00CE1699" w:rsidRPr="00CE1699" w:rsidRDefault="00CE1699" w:rsidP="00520359">
      <w:pPr>
        <w:rPr>
          <w:rFonts w:cs="Arial"/>
          <w:sz w:val="22"/>
          <w:szCs w:val="22"/>
        </w:rPr>
      </w:pPr>
    </w:p>
    <w:p w:rsidR="00710A86" w:rsidRPr="006A6117" w:rsidRDefault="00D92052" w:rsidP="002158BF">
      <w:pPr>
        <w:rPr>
          <w:rFonts w:cs="Arial"/>
          <w:b/>
          <w:sz w:val="22"/>
          <w:szCs w:val="22"/>
        </w:rPr>
      </w:pPr>
      <w:r w:rsidRPr="00CE1699">
        <w:rPr>
          <w:rFonts w:cs="Arial"/>
          <w:b/>
          <w:sz w:val="22"/>
          <w:szCs w:val="22"/>
        </w:rPr>
        <w:t>Most suggested locations for the 2018 Forum were:</w:t>
      </w:r>
    </w:p>
    <w:p w:rsidR="00CE1699" w:rsidRDefault="0007430E" w:rsidP="002158BF">
      <w:pPr>
        <w:rPr>
          <w:rFonts w:cs="Arial"/>
        </w:rPr>
      </w:pPr>
      <w:r>
        <w:rPr>
          <w:rFonts w:cs="Arial"/>
        </w:rPr>
        <w:t xml:space="preserve">York    </w:t>
      </w:r>
      <w:r>
        <w:rPr>
          <w:rFonts w:cs="Arial"/>
        </w:rPr>
        <w:tab/>
      </w:r>
      <w:r>
        <w:rPr>
          <w:rFonts w:cs="Arial"/>
        </w:rPr>
        <w:tab/>
      </w:r>
    </w:p>
    <w:p w:rsidR="00710A86" w:rsidRDefault="00710A86" w:rsidP="00710A86">
      <w:pPr>
        <w:rPr>
          <w:rFonts w:cs="Arial"/>
        </w:rPr>
      </w:pPr>
      <w:r>
        <w:rPr>
          <w:rFonts w:cs="Arial"/>
        </w:rPr>
        <w:t>Wales</w:t>
      </w:r>
      <w:r>
        <w:rPr>
          <w:rFonts w:cs="Arial"/>
        </w:rPr>
        <w:tab/>
      </w:r>
      <w:r>
        <w:rPr>
          <w:rFonts w:cs="Arial"/>
        </w:rPr>
        <w:tab/>
      </w:r>
      <w:r>
        <w:rPr>
          <w:rFonts w:cs="Arial"/>
        </w:rPr>
        <w:tab/>
      </w:r>
    </w:p>
    <w:p w:rsidR="00947F26" w:rsidRDefault="00947F26" w:rsidP="002158BF">
      <w:pPr>
        <w:rPr>
          <w:rFonts w:cs="Arial"/>
          <w:color w:val="FF0000"/>
        </w:rPr>
      </w:pPr>
    </w:p>
    <w:p w:rsidR="004F47BF" w:rsidRDefault="00A74ED8" w:rsidP="002158BF">
      <w:pPr>
        <w:rPr>
          <w:b/>
          <w:u w:val="single"/>
        </w:rPr>
      </w:pPr>
      <w:r>
        <w:rPr>
          <w:rFonts w:cs="Arial"/>
          <w:color w:val="FF0000"/>
        </w:rPr>
        <w:br/>
      </w:r>
    </w:p>
    <w:p w:rsidR="00E02ED0" w:rsidRDefault="00E02ED0" w:rsidP="002158BF">
      <w:pPr>
        <w:rPr>
          <w:b/>
          <w:u w:val="single"/>
        </w:rPr>
      </w:pPr>
    </w:p>
    <w:p w:rsidR="00E02ED0" w:rsidRDefault="00E02ED0" w:rsidP="002158BF">
      <w:pPr>
        <w:rPr>
          <w:b/>
          <w:u w:val="single"/>
        </w:rPr>
      </w:pPr>
    </w:p>
    <w:p w:rsidR="00A958C2" w:rsidRDefault="00A958C2" w:rsidP="002158BF">
      <w:pPr>
        <w:rPr>
          <w:b/>
          <w:u w:val="single"/>
        </w:rPr>
      </w:pPr>
    </w:p>
    <w:p w:rsidR="00282991" w:rsidRDefault="00282991" w:rsidP="002158BF">
      <w:pPr>
        <w:rPr>
          <w:b/>
          <w:u w:val="single"/>
        </w:rPr>
      </w:pPr>
    </w:p>
    <w:p w:rsidR="00E02ED0" w:rsidRDefault="00E02ED0" w:rsidP="002158BF">
      <w:pPr>
        <w:rPr>
          <w:b/>
          <w:u w:val="single"/>
        </w:rPr>
      </w:pPr>
    </w:p>
    <w:p w:rsidR="006A6117" w:rsidRDefault="006A6117" w:rsidP="002158BF">
      <w:pPr>
        <w:rPr>
          <w:b/>
          <w:u w:val="single"/>
        </w:rPr>
      </w:pPr>
    </w:p>
    <w:p w:rsidR="006A6117" w:rsidRDefault="006A6117" w:rsidP="002158BF">
      <w:pPr>
        <w:rPr>
          <w:b/>
          <w:u w:val="single"/>
        </w:rPr>
      </w:pPr>
    </w:p>
    <w:p w:rsidR="00DC1399" w:rsidRDefault="00DC1399" w:rsidP="002158BF">
      <w:pPr>
        <w:rPr>
          <w:b/>
          <w:u w:val="single"/>
        </w:rPr>
      </w:pPr>
    </w:p>
    <w:p w:rsidR="00DC1399" w:rsidRDefault="00DC1399" w:rsidP="002158BF">
      <w:pPr>
        <w:rPr>
          <w:b/>
          <w:u w:val="single"/>
        </w:rPr>
      </w:pPr>
    </w:p>
    <w:p w:rsidR="00151122" w:rsidRPr="004F47BF" w:rsidRDefault="005F02B5" w:rsidP="002158BF">
      <w:pPr>
        <w:rPr>
          <w:b/>
          <w:u w:val="single"/>
        </w:rPr>
      </w:pPr>
      <w:r w:rsidRPr="004F47BF">
        <w:rPr>
          <w:b/>
          <w:u w:val="single"/>
        </w:rPr>
        <w:lastRenderedPageBreak/>
        <w:t>Secretariat Website</w:t>
      </w:r>
    </w:p>
    <w:p w:rsidR="00D92052" w:rsidRPr="0025244D" w:rsidRDefault="00D92052" w:rsidP="005E6E2F">
      <w:pPr>
        <w:rPr>
          <w:color w:val="FF0000"/>
          <w:sz w:val="22"/>
          <w:szCs w:val="22"/>
          <w:highlight w:val="yellow"/>
        </w:rPr>
      </w:pPr>
    </w:p>
    <w:p w:rsidR="009401E6" w:rsidRPr="00D74A9F" w:rsidRDefault="006B7227" w:rsidP="009401E6">
      <w:pPr>
        <w:rPr>
          <w:sz w:val="22"/>
          <w:szCs w:val="22"/>
        </w:rPr>
      </w:pPr>
      <w:r w:rsidRPr="00D74A9F">
        <w:rPr>
          <w:sz w:val="22"/>
          <w:szCs w:val="22"/>
        </w:rPr>
        <w:t xml:space="preserve">The table below shows the frequency of delegate visits to </w:t>
      </w:r>
      <w:r w:rsidR="005E6E2F" w:rsidRPr="00D74A9F">
        <w:rPr>
          <w:sz w:val="22"/>
          <w:szCs w:val="22"/>
        </w:rPr>
        <w:t>the website reported on the</w:t>
      </w:r>
      <w:r w:rsidR="007C44FD" w:rsidRPr="00D74A9F">
        <w:rPr>
          <w:sz w:val="22"/>
          <w:szCs w:val="22"/>
        </w:rPr>
        <w:t xml:space="preserve"> feedback</w:t>
      </w:r>
      <w:r w:rsidR="005E6E2F" w:rsidRPr="00D74A9F">
        <w:rPr>
          <w:sz w:val="22"/>
          <w:szCs w:val="22"/>
        </w:rPr>
        <w:t xml:space="preserve"> forms</w:t>
      </w:r>
      <w:r w:rsidRPr="00D74A9F">
        <w:rPr>
          <w:sz w:val="22"/>
          <w:szCs w:val="22"/>
        </w:rPr>
        <w:t>.</w:t>
      </w:r>
    </w:p>
    <w:tbl>
      <w:tblPr>
        <w:tblpPr w:leftFromText="180" w:rightFromText="180" w:vertAnchor="text" w:horzAnchor="margin" w:tblpXSpec="center" w:tblpY="23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709"/>
        <w:gridCol w:w="708"/>
        <w:gridCol w:w="709"/>
        <w:gridCol w:w="709"/>
        <w:gridCol w:w="709"/>
        <w:gridCol w:w="708"/>
        <w:gridCol w:w="709"/>
        <w:gridCol w:w="709"/>
      </w:tblGrid>
      <w:tr w:rsidR="00E02ED0" w:rsidRPr="00D74A9F" w:rsidTr="00661F39">
        <w:tc>
          <w:tcPr>
            <w:tcW w:w="2405" w:type="dxa"/>
          </w:tcPr>
          <w:p w:rsidR="00E02ED0" w:rsidRPr="00D74A9F" w:rsidRDefault="00E02ED0" w:rsidP="00E02ED0">
            <w:pPr>
              <w:rPr>
                <w:rFonts w:cs="Arial"/>
                <w:sz w:val="22"/>
                <w:szCs w:val="22"/>
              </w:rPr>
            </w:pPr>
          </w:p>
        </w:tc>
        <w:tc>
          <w:tcPr>
            <w:tcW w:w="709" w:type="dxa"/>
          </w:tcPr>
          <w:p w:rsidR="00E02ED0" w:rsidRPr="00445982" w:rsidRDefault="00E02ED0" w:rsidP="00E02ED0">
            <w:pPr>
              <w:jc w:val="center"/>
              <w:rPr>
                <w:rFonts w:cs="Arial"/>
                <w:b/>
                <w:sz w:val="20"/>
                <w:szCs w:val="22"/>
              </w:rPr>
            </w:pPr>
            <w:r w:rsidRPr="00445982">
              <w:rPr>
                <w:rFonts w:cs="Arial"/>
                <w:b/>
                <w:sz w:val="20"/>
                <w:szCs w:val="22"/>
              </w:rPr>
              <w:t>2019</w:t>
            </w:r>
          </w:p>
        </w:tc>
        <w:tc>
          <w:tcPr>
            <w:tcW w:w="709" w:type="dxa"/>
          </w:tcPr>
          <w:p w:rsidR="00E02ED0" w:rsidRPr="00445982" w:rsidRDefault="00E02ED0" w:rsidP="00E02ED0">
            <w:pPr>
              <w:jc w:val="center"/>
              <w:rPr>
                <w:rFonts w:cs="Arial"/>
                <w:b/>
                <w:sz w:val="20"/>
                <w:szCs w:val="22"/>
              </w:rPr>
            </w:pPr>
            <w:r w:rsidRPr="00445982">
              <w:rPr>
                <w:rFonts w:cs="Arial"/>
                <w:b/>
                <w:sz w:val="20"/>
                <w:szCs w:val="22"/>
              </w:rPr>
              <w:t>2018</w:t>
            </w:r>
          </w:p>
        </w:tc>
        <w:tc>
          <w:tcPr>
            <w:tcW w:w="708" w:type="dxa"/>
          </w:tcPr>
          <w:p w:rsidR="00E02ED0" w:rsidRPr="00445982" w:rsidRDefault="00E02ED0" w:rsidP="00E02ED0">
            <w:pPr>
              <w:jc w:val="center"/>
              <w:rPr>
                <w:rFonts w:cs="Arial"/>
                <w:b/>
                <w:sz w:val="20"/>
                <w:szCs w:val="22"/>
              </w:rPr>
            </w:pPr>
            <w:r w:rsidRPr="00445982">
              <w:rPr>
                <w:rFonts w:cs="Arial"/>
                <w:b/>
                <w:sz w:val="20"/>
                <w:szCs w:val="22"/>
              </w:rPr>
              <w:t>2017</w:t>
            </w:r>
          </w:p>
        </w:tc>
        <w:tc>
          <w:tcPr>
            <w:tcW w:w="709" w:type="dxa"/>
          </w:tcPr>
          <w:p w:rsidR="00E02ED0" w:rsidRPr="00445982" w:rsidRDefault="00E02ED0" w:rsidP="00E02ED0">
            <w:pPr>
              <w:jc w:val="center"/>
              <w:rPr>
                <w:rFonts w:cs="Arial"/>
                <w:b/>
                <w:sz w:val="20"/>
                <w:szCs w:val="22"/>
              </w:rPr>
            </w:pPr>
            <w:r w:rsidRPr="00445982">
              <w:rPr>
                <w:rFonts w:cs="Arial"/>
                <w:b/>
                <w:sz w:val="20"/>
                <w:szCs w:val="22"/>
              </w:rPr>
              <w:t>2016</w:t>
            </w:r>
          </w:p>
        </w:tc>
        <w:tc>
          <w:tcPr>
            <w:tcW w:w="709" w:type="dxa"/>
          </w:tcPr>
          <w:p w:rsidR="00E02ED0" w:rsidRPr="00445982" w:rsidRDefault="00E02ED0" w:rsidP="00E02ED0">
            <w:pPr>
              <w:jc w:val="center"/>
              <w:rPr>
                <w:rFonts w:cs="Arial"/>
                <w:b/>
                <w:sz w:val="20"/>
                <w:szCs w:val="22"/>
              </w:rPr>
            </w:pPr>
            <w:r w:rsidRPr="00445982">
              <w:rPr>
                <w:rFonts w:cs="Arial"/>
                <w:b/>
                <w:sz w:val="20"/>
                <w:szCs w:val="22"/>
              </w:rPr>
              <w:t>2015</w:t>
            </w:r>
          </w:p>
        </w:tc>
        <w:tc>
          <w:tcPr>
            <w:tcW w:w="709" w:type="dxa"/>
          </w:tcPr>
          <w:p w:rsidR="00E02ED0" w:rsidRPr="00445982" w:rsidRDefault="00E02ED0" w:rsidP="00E02ED0">
            <w:pPr>
              <w:jc w:val="center"/>
              <w:rPr>
                <w:rFonts w:cs="Arial"/>
                <w:b/>
                <w:sz w:val="20"/>
                <w:szCs w:val="22"/>
              </w:rPr>
            </w:pPr>
            <w:r w:rsidRPr="00445982">
              <w:rPr>
                <w:rFonts w:cs="Arial"/>
                <w:b/>
                <w:sz w:val="20"/>
                <w:szCs w:val="22"/>
              </w:rPr>
              <w:t>2014</w:t>
            </w:r>
          </w:p>
        </w:tc>
        <w:tc>
          <w:tcPr>
            <w:tcW w:w="708" w:type="dxa"/>
          </w:tcPr>
          <w:p w:rsidR="00E02ED0" w:rsidRPr="00445982" w:rsidRDefault="00E02ED0" w:rsidP="00E02ED0">
            <w:pPr>
              <w:jc w:val="center"/>
              <w:rPr>
                <w:rFonts w:cs="Arial"/>
                <w:b/>
                <w:sz w:val="20"/>
                <w:szCs w:val="22"/>
              </w:rPr>
            </w:pPr>
            <w:r w:rsidRPr="00445982">
              <w:rPr>
                <w:rFonts w:cs="Arial"/>
                <w:b/>
                <w:sz w:val="20"/>
                <w:szCs w:val="22"/>
              </w:rPr>
              <w:t>2013</w:t>
            </w:r>
          </w:p>
        </w:tc>
        <w:tc>
          <w:tcPr>
            <w:tcW w:w="709" w:type="dxa"/>
          </w:tcPr>
          <w:p w:rsidR="00E02ED0" w:rsidRPr="00445982" w:rsidRDefault="00E02ED0" w:rsidP="00E02ED0">
            <w:pPr>
              <w:jc w:val="center"/>
              <w:rPr>
                <w:rFonts w:cs="Arial"/>
                <w:b/>
                <w:sz w:val="20"/>
                <w:szCs w:val="22"/>
              </w:rPr>
            </w:pPr>
            <w:r w:rsidRPr="00445982">
              <w:rPr>
                <w:rFonts w:cs="Arial"/>
                <w:b/>
                <w:sz w:val="20"/>
                <w:szCs w:val="22"/>
              </w:rPr>
              <w:t>2012</w:t>
            </w:r>
          </w:p>
        </w:tc>
        <w:tc>
          <w:tcPr>
            <w:tcW w:w="709" w:type="dxa"/>
          </w:tcPr>
          <w:p w:rsidR="00E02ED0" w:rsidRPr="00445982" w:rsidRDefault="00E02ED0" w:rsidP="00E02ED0">
            <w:pPr>
              <w:jc w:val="center"/>
              <w:rPr>
                <w:rFonts w:cs="Arial"/>
                <w:b/>
                <w:sz w:val="20"/>
                <w:szCs w:val="22"/>
              </w:rPr>
            </w:pPr>
            <w:r w:rsidRPr="00445982">
              <w:rPr>
                <w:rFonts w:cs="Arial"/>
                <w:b/>
                <w:sz w:val="20"/>
                <w:szCs w:val="22"/>
              </w:rPr>
              <w:t>2011</w:t>
            </w:r>
          </w:p>
        </w:tc>
      </w:tr>
      <w:tr w:rsidR="00E02ED0" w:rsidRPr="00D74A9F" w:rsidTr="00661F39">
        <w:tc>
          <w:tcPr>
            <w:tcW w:w="2405" w:type="dxa"/>
          </w:tcPr>
          <w:p w:rsidR="00E02ED0" w:rsidRPr="00445982" w:rsidRDefault="00E02ED0" w:rsidP="00E02ED0">
            <w:pPr>
              <w:rPr>
                <w:rFonts w:cs="Arial"/>
                <w:sz w:val="20"/>
                <w:szCs w:val="22"/>
              </w:rPr>
            </w:pPr>
            <w:r w:rsidRPr="00445982">
              <w:rPr>
                <w:rFonts w:cs="Arial"/>
                <w:sz w:val="20"/>
                <w:szCs w:val="22"/>
              </w:rPr>
              <w:t>Never</w:t>
            </w:r>
          </w:p>
        </w:tc>
        <w:tc>
          <w:tcPr>
            <w:tcW w:w="709" w:type="dxa"/>
          </w:tcPr>
          <w:p w:rsidR="00E02ED0" w:rsidRPr="00445982" w:rsidRDefault="00E02ED0" w:rsidP="00E02ED0">
            <w:pPr>
              <w:jc w:val="center"/>
              <w:rPr>
                <w:rFonts w:cs="Arial"/>
                <w:b/>
                <w:sz w:val="20"/>
                <w:szCs w:val="22"/>
              </w:rPr>
            </w:pPr>
          </w:p>
        </w:tc>
        <w:tc>
          <w:tcPr>
            <w:tcW w:w="709" w:type="dxa"/>
          </w:tcPr>
          <w:p w:rsidR="00E02ED0" w:rsidRPr="00445982" w:rsidRDefault="00E02ED0" w:rsidP="00E02ED0">
            <w:pPr>
              <w:jc w:val="center"/>
              <w:rPr>
                <w:rFonts w:cs="Arial"/>
                <w:b/>
                <w:sz w:val="20"/>
                <w:szCs w:val="22"/>
              </w:rPr>
            </w:pPr>
          </w:p>
        </w:tc>
        <w:tc>
          <w:tcPr>
            <w:tcW w:w="708" w:type="dxa"/>
          </w:tcPr>
          <w:p w:rsidR="00E02ED0" w:rsidRPr="00445982" w:rsidRDefault="00E02ED0" w:rsidP="00E02ED0">
            <w:pPr>
              <w:jc w:val="center"/>
              <w:rPr>
                <w:rFonts w:cs="Arial"/>
                <w:sz w:val="20"/>
                <w:szCs w:val="22"/>
              </w:rPr>
            </w:pPr>
          </w:p>
        </w:tc>
        <w:tc>
          <w:tcPr>
            <w:tcW w:w="709" w:type="dxa"/>
          </w:tcPr>
          <w:p w:rsidR="00E02ED0" w:rsidRPr="00445982" w:rsidRDefault="00E02ED0" w:rsidP="00E02ED0">
            <w:pPr>
              <w:jc w:val="center"/>
              <w:rPr>
                <w:rFonts w:cs="Arial"/>
                <w:sz w:val="20"/>
                <w:szCs w:val="22"/>
              </w:rPr>
            </w:pPr>
          </w:p>
        </w:tc>
        <w:tc>
          <w:tcPr>
            <w:tcW w:w="709" w:type="dxa"/>
          </w:tcPr>
          <w:p w:rsidR="00E02ED0" w:rsidRPr="00445982" w:rsidRDefault="00E02ED0" w:rsidP="00E02ED0">
            <w:pPr>
              <w:jc w:val="center"/>
              <w:rPr>
                <w:rFonts w:cs="Arial"/>
                <w:sz w:val="20"/>
                <w:szCs w:val="22"/>
              </w:rPr>
            </w:pPr>
          </w:p>
        </w:tc>
        <w:tc>
          <w:tcPr>
            <w:tcW w:w="709" w:type="dxa"/>
          </w:tcPr>
          <w:p w:rsidR="00E02ED0" w:rsidRPr="00445982" w:rsidRDefault="00E02ED0" w:rsidP="00E02ED0">
            <w:pPr>
              <w:jc w:val="center"/>
              <w:rPr>
                <w:rFonts w:cs="Arial"/>
                <w:sz w:val="20"/>
                <w:szCs w:val="22"/>
              </w:rPr>
            </w:pPr>
          </w:p>
        </w:tc>
        <w:tc>
          <w:tcPr>
            <w:tcW w:w="708" w:type="dxa"/>
          </w:tcPr>
          <w:p w:rsidR="00E02ED0" w:rsidRPr="00445982" w:rsidRDefault="00E02ED0" w:rsidP="00E02ED0">
            <w:pPr>
              <w:jc w:val="center"/>
              <w:rPr>
                <w:rFonts w:cs="Arial"/>
                <w:sz w:val="20"/>
                <w:szCs w:val="22"/>
              </w:rPr>
            </w:pPr>
          </w:p>
        </w:tc>
        <w:tc>
          <w:tcPr>
            <w:tcW w:w="709" w:type="dxa"/>
          </w:tcPr>
          <w:p w:rsidR="00E02ED0" w:rsidRPr="00445982" w:rsidRDefault="00E02ED0" w:rsidP="00E02ED0">
            <w:pPr>
              <w:jc w:val="center"/>
              <w:rPr>
                <w:rFonts w:cs="Arial"/>
                <w:sz w:val="20"/>
                <w:szCs w:val="22"/>
              </w:rPr>
            </w:pPr>
          </w:p>
        </w:tc>
        <w:tc>
          <w:tcPr>
            <w:tcW w:w="709" w:type="dxa"/>
          </w:tcPr>
          <w:p w:rsidR="00E02ED0" w:rsidRPr="00445982" w:rsidRDefault="00E02ED0" w:rsidP="00E02ED0">
            <w:pPr>
              <w:jc w:val="center"/>
              <w:rPr>
                <w:rFonts w:cs="Arial"/>
                <w:sz w:val="20"/>
                <w:szCs w:val="22"/>
              </w:rPr>
            </w:pPr>
          </w:p>
        </w:tc>
      </w:tr>
      <w:tr w:rsidR="00E02ED0" w:rsidRPr="00D74A9F" w:rsidTr="00661F39">
        <w:tc>
          <w:tcPr>
            <w:tcW w:w="2405" w:type="dxa"/>
          </w:tcPr>
          <w:p w:rsidR="00E02ED0" w:rsidRPr="00445982" w:rsidRDefault="00E02ED0" w:rsidP="00E02ED0">
            <w:pPr>
              <w:rPr>
                <w:rFonts w:cs="Arial"/>
                <w:sz w:val="20"/>
                <w:szCs w:val="22"/>
              </w:rPr>
            </w:pPr>
            <w:r w:rsidRPr="00445982">
              <w:rPr>
                <w:rFonts w:cs="Arial"/>
                <w:sz w:val="20"/>
                <w:szCs w:val="22"/>
              </w:rPr>
              <w:t xml:space="preserve">Rarely </w:t>
            </w:r>
          </w:p>
        </w:tc>
        <w:tc>
          <w:tcPr>
            <w:tcW w:w="709" w:type="dxa"/>
          </w:tcPr>
          <w:p w:rsidR="00E02ED0" w:rsidRPr="00445982" w:rsidRDefault="00E02ED0" w:rsidP="00E02ED0">
            <w:pPr>
              <w:jc w:val="center"/>
              <w:rPr>
                <w:rFonts w:cs="Arial"/>
                <w:b/>
                <w:sz w:val="20"/>
                <w:szCs w:val="22"/>
              </w:rPr>
            </w:pPr>
            <w:r w:rsidRPr="00445982">
              <w:rPr>
                <w:rFonts w:cs="Arial"/>
                <w:b/>
                <w:sz w:val="20"/>
                <w:szCs w:val="22"/>
              </w:rPr>
              <w:t>4</w:t>
            </w:r>
          </w:p>
        </w:tc>
        <w:tc>
          <w:tcPr>
            <w:tcW w:w="709" w:type="dxa"/>
          </w:tcPr>
          <w:p w:rsidR="00E02ED0" w:rsidRPr="00445982" w:rsidRDefault="00E02ED0" w:rsidP="00E02ED0">
            <w:pPr>
              <w:jc w:val="center"/>
              <w:rPr>
                <w:rFonts w:cs="Arial"/>
                <w:sz w:val="20"/>
                <w:szCs w:val="22"/>
              </w:rPr>
            </w:pPr>
            <w:r w:rsidRPr="00445982">
              <w:rPr>
                <w:rFonts w:cs="Arial"/>
                <w:sz w:val="20"/>
                <w:szCs w:val="22"/>
              </w:rPr>
              <w:t>2</w:t>
            </w:r>
          </w:p>
        </w:tc>
        <w:tc>
          <w:tcPr>
            <w:tcW w:w="708" w:type="dxa"/>
          </w:tcPr>
          <w:p w:rsidR="00E02ED0" w:rsidRPr="00445982" w:rsidRDefault="00E02ED0" w:rsidP="00E02ED0">
            <w:pPr>
              <w:jc w:val="center"/>
              <w:rPr>
                <w:rFonts w:cs="Arial"/>
                <w:sz w:val="20"/>
                <w:szCs w:val="22"/>
              </w:rPr>
            </w:pPr>
            <w:r w:rsidRPr="00445982">
              <w:rPr>
                <w:rFonts w:cs="Arial"/>
                <w:sz w:val="20"/>
                <w:szCs w:val="22"/>
              </w:rPr>
              <w:t>4</w:t>
            </w:r>
          </w:p>
        </w:tc>
        <w:tc>
          <w:tcPr>
            <w:tcW w:w="709" w:type="dxa"/>
          </w:tcPr>
          <w:p w:rsidR="00E02ED0" w:rsidRPr="00445982" w:rsidRDefault="00E02ED0" w:rsidP="00E02ED0">
            <w:pPr>
              <w:jc w:val="center"/>
              <w:rPr>
                <w:rFonts w:cs="Arial"/>
                <w:sz w:val="20"/>
                <w:szCs w:val="22"/>
              </w:rPr>
            </w:pPr>
            <w:r w:rsidRPr="00445982">
              <w:rPr>
                <w:rFonts w:cs="Arial"/>
                <w:sz w:val="20"/>
                <w:szCs w:val="22"/>
              </w:rPr>
              <w:t>2</w:t>
            </w:r>
          </w:p>
        </w:tc>
        <w:tc>
          <w:tcPr>
            <w:tcW w:w="709" w:type="dxa"/>
          </w:tcPr>
          <w:p w:rsidR="00E02ED0" w:rsidRPr="00445982" w:rsidRDefault="00E02ED0" w:rsidP="00E02ED0">
            <w:pPr>
              <w:jc w:val="center"/>
              <w:rPr>
                <w:rFonts w:cs="Arial"/>
                <w:sz w:val="20"/>
                <w:szCs w:val="22"/>
              </w:rPr>
            </w:pPr>
            <w:r w:rsidRPr="00445982">
              <w:rPr>
                <w:rFonts w:cs="Arial"/>
                <w:sz w:val="20"/>
                <w:szCs w:val="22"/>
              </w:rPr>
              <w:t>4</w:t>
            </w:r>
          </w:p>
        </w:tc>
        <w:tc>
          <w:tcPr>
            <w:tcW w:w="709" w:type="dxa"/>
          </w:tcPr>
          <w:p w:rsidR="00E02ED0" w:rsidRPr="00445982" w:rsidRDefault="00E02ED0" w:rsidP="00E02ED0">
            <w:pPr>
              <w:jc w:val="center"/>
              <w:rPr>
                <w:rFonts w:cs="Arial"/>
                <w:sz w:val="20"/>
                <w:szCs w:val="22"/>
              </w:rPr>
            </w:pPr>
          </w:p>
        </w:tc>
        <w:tc>
          <w:tcPr>
            <w:tcW w:w="708" w:type="dxa"/>
          </w:tcPr>
          <w:p w:rsidR="00E02ED0" w:rsidRPr="00445982" w:rsidRDefault="00E02ED0" w:rsidP="00E02ED0">
            <w:pPr>
              <w:jc w:val="center"/>
              <w:rPr>
                <w:rFonts w:cs="Arial"/>
                <w:sz w:val="20"/>
                <w:szCs w:val="22"/>
              </w:rPr>
            </w:pPr>
            <w:r w:rsidRPr="00445982">
              <w:rPr>
                <w:rFonts w:cs="Arial"/>
                <w:sz w:val="20"/>
                <w:szCs w:val="22"/>
              </w:rPr>
              <w:t>2</w:t>
            </w:r>
          </w:p>
        </w:tc>
        <w:tc>
          <w:tcPr>
            <w:tcW w:w="709" w:type="dxa"/>
          </w:tcPr>
          <w:p w:rsidR="00E02ED0" w:rsidRPr="00445982" w:rsidRDefault="00E02ED0" w:rsidP="00E02ED0">
            <w:pPr>
              <w:jc w:val="center"/>
              <w:rPr>
                <w:rFonts w:cs="Arial"/>
                <w:sz w:val="20"/>
                <w:szCs w:val="22"/>
              </w:rPr>
            </w:pPr>
          </w:p>
        </w:tc>
        <w:tc>
          <w:tcPr>
            <w:tcW w:w="709" w:type="dxa"/>
          </w:tcPr>
          <w:p w:rsidR="00E02ED0" w:rsidRPr="00445982" w:rsidRDefault="00E02ED0" w:rsidP="00E02ED0">
            <w:pPr>
              <w:jc w:val="center"/>
              <w:rPr>
                <w:rFonts w:cs="Arial"/>
                <w:sz w:val="20"/>
                <w:szCs w:val="22"/>
              </w:rPr>
            </w:pPr>
            <w:r w:rsidRPr="00445982">
              <w:rPr>
                <w:rFonts w:cs="Arial"/>
                <w:sz w:val="20"/>
                <w:szCs w:val="22"/>
              </w:rPr>
              <w:t>3</w:t>
            </w:r>
          </w:p>
        </w:tc>
      </w:tr>
      <w:tr w:rsidR="00E02ED0" w:rsidRPr="00D74A9F" w:rsidTr="00661F39">
        <w:tc>
          <w:tcPr>
            <w:tcW w:w="2405" w:type="dxa"/>
          </w:tcPr>
          <w:p w:rsidR="00E02ED0" w:rsidRPr="00445982" w:rsidRDefault="00E02ED0" w:rsidP="00E02ED0">
            <w:pPr>
              <w:rPr>
                <w:rFonts w:cs="Arial"/>
                <w:sz w:val="20"/>
                <w:szCs w:val="22"/>
              </w:rPr>
            </w:pPr>
            <w:r w:rsidRPr="00445982">
              <w:rPr>
                <w:rFonts w:cs="Arial"/>
                <w:sz w:val="20"/>
                <w:szCs w:val="22"/>
              </w:rPr>
              <w:t>Once per month</w:t>
            </w:r>
          </w:p>
        </w:tc>
        <w:tc>
          <w:tcPr>
            <w:tcW w:w="709" w:type="dxa"/>
          </w:tcPr>
          <w:p w:rsidR="00E02ED0" w:rsidRPr="00445982" w:rsidRDefault="00E02ED0" w:rsidP="00E02ED0">
            <w:pPr>
              <w:jc w:val="center"/>
              <w:rPr>
                <w:rFonts w:cs="Arial"/>
                <w:b/>
                <w:sz w:val="20"/>
                <w:szCs w:val="22"/>
              </w:rPr>
            </w:pPr>
            <w:r w:rsidRPr="00445982">
              <w:rPr>
                <w:rFonts w:cs="Arial"/>
                <w:b/>
                <w:sz w:val="20"/>
                <w:szCs w:val="22"/>
              </w:rPr>
              <w:t>10</w:t>
            </w:r>
          </w:p>
        </w:tc>
        <w:tc>
          <w:tcPr>
            <w:tcW w:w="709" w:type="dxa"/>
          </w:tcPr>
          <w:p w:rsidR="00E02ED0" w:rsidRPr="00445982" w:rsidRDefault="00E02ED0" w:rsidP="00E02ED0">
            <w:pPr>
              <w:jc w:val="center"/>
              <w:rPr>
                <w:rFonts w:cs="Arial"/>
                <w:sz w:val="20"/>
                <w:szCs w:val="22"/>
              </w:rPr>
            </w:pPr>
            <w:r w:rsidRPr="00445982">
              <w:rPr>
                <w:rFonts w:cs="Arial"/>
                <w:sz w:val="20"/>
                <w:szCs w:val="22"/>
              </w:rPr>
              <w:t>7</w:t>
            </w:r>
          </w:p>
        </w:tc>
        <w:tc>
          <w:tcPr>
            <w:tcW w:w="708" w:type="dxa"/>
          </w:tcPr>
          <w:p w:rsidR="00E02ED0" w:rsidRPr="00445982" w:rsidRDefault="00E02ED0" w:rsidP="00E02ED0">
            <w:pPr>
              <w:jc w:val="center"/>
              <w:rPr>
                <w:rFonts w:cs="Arial"/>
                <w:sz w:val="20"/>
                <w:szCs w:val="22"/>
              </w:rPr>
            </w:pPr>
            <w:r w:rsidRPr="00445982">
              <w:rPr>
                <w:rFonts w:cs="Arial"/>
                <w:sz w:val="20"/>
                <w:szCs w:val="22"/>
              </w:rPr>
              <w:t>14</w:t>
            </w:r>
          </w:p>
        </w:tc>
        <w:tc>
          <w:tcPr>
            <w:tcW w:w="709" w:type="dxa"/>
          </w:tcPr>
          <w:p w:rsidR="00E02ED0" w:rsidRPr="00445982" w:rsidRDefault="00E02ED0" w:rsidP="00E02ED0">
            <w:pPr>
              <w:jc w:val="center"/>
              <w:rPr>
                <w:rFonts w:cs="Arial"/>
                <w:sz w:val="20"/>
                <w:szCs w:val="22"/>
              </w:rPr>
            </w:pPr>
            <w:r w:rsidRPr="00445982">
              <w:rPr>
                <w:rFonts w:cs="Arial"/>
                <w:sz w:val="20"/>
                <w:szCs w:val="22"/>
              </w:rPr>
              <w:t>10</w:t>
            </w:r>
          </w:p>
        </w:tc>
        <w:tc>
          <w:tcPr>
            <w:tcW w:w="709" w:type="dxa"/>
          </w:tcPr>
          <w:p w:rsidR="00E02ED0" w:rsidRPr="00445982" w:rsidRDefault="00E02ED0" w:rsidP="00E02ED0">
            <w:pPr>
              <w:jc w:val="center"/>
              <w:rPr>
                <w:rFonts w:cs="Arial"/>
                <w:sz w:val="20"/>
                <w:szCs w:val="22"/>
              </w:rPr>
            </w:pPr>
            <w:r w:rsidRPr="00445982">
              <w:rPr>
                <w:rFonts w:cs="Arial"/>
                <w:sz w:val="20"/>
                <w:szCs w:val="22"/>
              </w:rPr>
              <w:t>10</w:t>
            </w:r>
          </w:p>
        </w:tc>
        <w:tc>
          <w:tcPr>
            <w:tcW w:w="709" w:type="dxa"/>
          </w:tcPr>
          <w:p w:rsidR="00E02ED0" w:rsidRPr="00445982" w:rsidRDefault="00E02ED0" w:rsidP="00E02ED0">
            <w:pPr>
              <w:jc w:val="center"/>
              <w:rPr>
                <w:rFonts w:cs="Arial"/>
                <w:sz w:val="20"/>
                <w:szCs w:val="22"/>
              </w:rPr>
            </w:pPr>
            <w:r w:rsidRPr="00445982">
              <w:rPr>
                <w:rFonts w:cs="Arial"/>
                <w:sz w:val="20"/>
                <w:szCs w:val="22"/>
              </w:rPr>
              <w:t>5</w:t>
            </w:r>
          </w:p>
        </w:tc>
        <w:tc>
          <w:tcPr>
            <w:tcW w:w="708" w:type="dxa"/>
          </w:tcPr>
          <w:p w:rsidR="00E02ED0" w:rsidRPr="00445982" w:rsidRDefault="00E02ED0" w:rsidP="00E02ED0">
            <w:pPr>
              <w:jc w:val="center"/>
              <w:rPr>
                <w:rFonts w:cs="Arial"/>
                <w:sz w:val="20"/>
                <w:szCs w:val="22"/>
              </w:rPr>
            </w:pPr>
            <w:r w:rsidRPr="00445982">
              <w:rPr>
                <w:rFonts w:cs="Arial"/>
                <w:sz w:val="20"/>
                <w:szCs w:val="22"/>
              </w:rPr>
              <w:t>6</w:t>
            </w:r>
          </w:p>
        </w:tc>
        <w:tc>
          <w:tcPr>
            <w:tcW w:w="709" w:type="dxa"/>
          </w:tcPr>
          <w:p w:rsidR="00E02ED0" w:rsidRPr="00445982" w:rsidRDefault="00E02ED0" w:rsidP="00E02ED0">
            <w:pPr>
              <w:jc w:val="center"/>
              <w:rPr>
                <w:rFonts w:cs="Arial"/>
                <w:sz w:val="20"/>
                <w:szCs w:val="22"/>
              </w:rPr>
            </w:pPr>
            <w:r w:rsidRPr="00445982">
              <w:rPr>
                <w:rFonts w:cs="Arial"/>
                <w:sz w:val="20"/>
                <w:szCs w:val="22"/>
              </w:rPr>
              <w:t>2</w:t>
            </w:r>
          </w:p>
        </w:tc>
        <w:tc>
          <w:tcPr>
            <w:tcW w:w="709" w:type="dxa"/>
          </w:tcPr>
          <w:p w:rsidR="00E02ED0" w:rsidRPr="00445982" w:rsidRDefault="00E02ED0" w:rsidP="00E02ED0">
            <w:pPr>
              <w:jc w:val="center"/>
              <w:rPr>
                <w:rFonts w:cs="Arial"/>
                <w:sz w:val="20"/>
                <w:szCs w:val="22"/>
              </w:rPr>
            </w:pPr>
            <w:r w:rsidRPr="00445982">
              <w:rPr>
                <w:rFonts w:cs="Arial"/>
                <w:sz w:val="20"/>
                <w:szCs w:val="22"/>
              </w:rPr>
              <w:t>11</w:t>
            </w:r>
          </w:p>
        </w:tc>
      </w:tr>
      <w:tr w:rsidR="00E02ED0" w:rsidRPr="00D74A9F" w:rsidTr="00661F39">
        <w:tc>
          <w:tcPr>
            <w:tcW w:w="2405" w:type="dxa"/>
          </w:tcPr>
          <w:p w:rsidR="00E02ED0" w:rsidRPr="00445982" w:rsidRDefault="00E02ED0" w:rsidP="00E02ED0">
            <w:pPr>
              <w:rPr>
                <w:rFonts w:cs="Arial"/>
                <w:sz w:val="20"/>
                <w:szCs w:val="22"/>
              </w:rPr>
            </w:pPr>
            <w:r w:rsidRPr="00445982">
              <w:rPr>
                <w:rFonts w:cs="Arial"/>
                <w:sz w:val="20"/>
                <w:szCs w:val="22"/>
              </w:rPr>
              <w:t>Once per week</w:t>
            </w:r>
          </w:p>
        </w:tc>
        <w:tc>
          <w:tcPr>
            <w:tcW w:w="709" w:type="dxa"/>
          </w:tcPr>
          <w:p w:rsidR="00E02ED0" w:rsidRPr="00445982" w:rsidRDefault="00E02ED0" w:rsidP="00E02ED0">
            <w:pPr>
              <w:jc w:val="center"/>
              <w:rPr>
                <w:rFonts w:cs="Arial"/>
                <w:b/>
                <w:sz w:val="20"/>
                <w:szCs w:val="22"/>
              </w:rPr>
            </w:pPr>
            <w:r w:rsidRPr="00445982">
              <w:rPr>
                <w:rFonts w:cs="Arial"/>
                <w:b/>
                <w:sz w:val="20"/>
                <w:szCs w:val="22"/>
              </w:rPr>
              <w:t>1</w:t>
            </w:r>
          </w:p>
        </w:tc>
        <w:tc>
          <w:tcPr>
            <w:tcW w:w="709" w:type="dxa"/>
          </w:tcPr>
          <w:p w:rsidR="00E02ED0" w:rsidRPr="00445982" w:rsidRDefault="00E02ED0" w:rsidP="00E02ED0">
            <w:pPr>
              <w:jc w:val="center"/>
              <w:rPr>
                <w:rFonts w:cs="Arial"/>
                <w:sz w:val="20"/>
                <w:szCs w:val="22"/>
              </w:rPr>
            </w:pPr>
            <w:r w:rsidRPr="00445982">
              <w:rPr>
                <w:rFonts w:cs="Arial"/>
                <w:sz w:val="20"/>
                <w:szCs w:val="22"/>
              </w:rPr>
              <w:t>2</w:t>
            </w:r>
          </w:p>
        </w:tc>
        <w:tc>
          <w:tcPr>
            <w:tcW w:w="708" w:type="dxa"/>
          </w:tcPr>
          <w:p w:rsidR="00E02ED0" w:rsidRPr="00445982" w:rsidRDefault="00E02ED0" w:rsidP="00E02ED0">
            <w:pPr>
              <w:jc w:val="center"/>
              <w:rPr>
                <w:rFonts w:cs="Arial"/>
                <w:sz w:val="20"/>
                <w:szCs w:val="22"/>
              </w:rPr>
            </w:pPr>
            <w:r w:rsidRPr="00445982">
              <w:rPr>
                <w:rFonts w:cs="Arial"/>
                <w:sz w:val="20"/>
                <w:szCs w:val="22"/>
              </w:rPr>
              <w:t>6</w:t>
            </w:r>
          </w:p>
        </w:tc>
        <w:tc>
          <w:tcPr>
            <w:tcW w:w="709" w:type="dxa"/>
          </w:tcPr>
          <w:p w:rsidR="00E02ED0" w:rsidRPr="00445982" w:rsidRDefault="00E02ED0" w:rsidP="00E02ED0">
            <w:pPr>
              <w:jc w:val="center"/>
              <w:rPr>
                <w:rFonts w:cs="Arial"/>
                <w:sz w:val="20"/>
                <w:szCs w:val="22"/>
              </w:rPr>
            </w:pPr>
            <w:r w:rsidRPr="00445982">
              <w:rPr>
                <w:rFonts w:cs="Arial"/>
                <w:sz w:val="20"/>
                <w:szCs w:val="22"/>
              </w:rPr>
              <w:t>5</w:t>
            </w:r>
          </w:p>
        </w:tc>
        <w:tc>
          <w:tcPr>
            <w:tcW w:w="709" w:type="dxa"/>
          </w:tcPr>
          <w:p w:rsidR="00E02ED0" w:rsidRPr="00445982" w:rsidRDefault="00E02ED0" w:rsidP="00E02ED0">
            <w:pPr>
              <w:jc w:val="center"/>
              <w:rPr>
                <w:rFonts w:cs="Arial"/>
                <w:sz w:val="20"/>
                <w:szCs w:val="22"/>
              </w:rPr>
            </w:pPr>
            <w:r w:rsidRPr="00445982">
              <w:rPr>
                <w:rFonts w:cs="Arial"/>
                <w:sz w:val="20"/>
                <w:szCs w:val="22"/>
              </w:rPr>
              <w:t>6</w:t>
            </w:r>
          </w:p>
        </w:tc>
        <w:tc>
          <w:tcPr>
            <w:tcW w:w="709" w:type="dxa"/>
          </w:tcPr>
          <w:p w:rsidR="00E02ED0" w:rsidRPr="00445982" w:rsidRDefault="00E02ED0" w:rsidP="00E02ED0">
            <w:pPr>
              <w:jc w:val="center"/>
              <w:rPr>
                <w:rFonts w:cs="Arial"/>
                <w:sz w:val="20"/>
                <w:szCs w:val="22"/>
              </w:rPr>
            </w:pPr>
          </w:p>
        </w:tc>
        <w:tc>
          <w:tcPr>
            <w:tcW w:w="708" w:type="dxa"/>
          </w:tcPr>
          <w:p w:rsidR="00E02ED0" w:rsidRPr="00445982" w:rsidRDefault="00E02ED0" w:rsidP="00E02ED0">
            <w:pPr>
              <w:jc w:val="center"/>
              <w:rPr>
                <w:rFonts w:cs="Arial"/>
                <w:sz w:val="20"/>
                <w:szCs w:val="22"/>
              </w:rPr>
            </w:pPr>
            <w:r w:rsidRPr="00445982">
              <w:rPr>
                <w:rFonts w:cs="Arial"/>
                <w:sz w:val="20"/>
                <w:szCs w:val="22"/>
              </w:rPr>
              <w:t>4</w:t>
            </w:r>
          </w:p>
        </w:tc>
        <w:tc>
          <w:tcPr>
            <w:tcW w:w="709" w:type="dxa"/>
          </w:tcPr>
          <w:p w:rsidR="00E02ED0" w:rsidRPr="00445982" w:rsidRDefault="00E02ED0" w:rsidP="00E02ED0">
            <w:pPr>
              <w:jc w:val="center"/>
              <w:rPr>
                <w:rFonts w:cs="Arial"/>
                <w:sz w:val="20"/>
                <w:szCs w:val="22"/>
              </w:rPr>
            </w:pPr>
            <w:r w:rsidRPr="00445982">
              <w:rPr>
                <w:rFonts w:cs="Arial"/>
                <w:sz w:val="20"/>
                <w:szCs w:val="22"/>
              </w:rPr>
              <w:t>8</w:t>
            </w:r>
          </w:p>
        </w:tc>
        <w:tc>
          <w:tcPr>
            <w:tcW w:w="709" w:type="dxa"/>
          </w:tcPr>
          <w:p w:rsidR="00E02ED0" w:rsidRPr="00445982" w:rsidRDefault="00E02ED0" w:rsidP="00E02ED0">
            <w:pPr>
              <w:jc w:val="center"/>
              <w:rPr>
                <w:rFonts w:cs="Arial"/>
                <w:sz w:val="20"/>
                <w:szCs w:val="22"/>
              </w:rPr>
            </w:pPr>
            <w:r w:rsidRPr="00445982">
              <w:rPr>
                <w:rFonts w:cs="Arial"/>
                <w:sz w:val="20"/>
                <w:szCs w:val="22"/>
              </w:rPr>
              <w:t>8</w:t>
            </w:r>
          </w:p>
        </w:tc>
      </w:tr>
      <w:tr w:rsidR="00E02ED0" w:rsidRPr="00D74A9F" w:rsidTr="00661F39">
        <w:tc>
          <w:tcPr>
            <w:tcW w:w="2405" w:type="dxa"/>
          </w:tcPr>
          <w:p w:rsidR="00E02ED0" w:rsidRPr="00D74A9F" w:rsidRDefault="00E02ED0" w:rsidP="00E02ED0">
            <w:pPr>
              <w:rPr>
                <w:rFonts w:cs="Arial"/>
                <w:sz w:val="22"/>
                <w:szCs w:val="22"/>
              </w:rPr>
            </w:pPr>
            <w:r w:rsidRPr="00445982">
              <w:rPr>
                <w:rFonts w:cs="Arial"/>
                <w:sz w:val="20"/>
                <w:szCs w:val="22"/>
              </w:rPr>
              <w:t>Several times per week</w:t>
            </w:r>
          </w:p>
        </w:tc>
        <w:tc>
          <w:tcPr>
            <w:tcW w:w="709" w:type="dxa"/>
          </w:tcPr>
          <w:p w:rsidR="00E02ED0" w:rsidRPr="00445982" w:rsidRDefault="00E02ED0" w:rsidP="00E02ED0">
            <w:pPr>
              <w:jc w:val="center"/>
              <w:rPr>
                <w:rFonts w:cs="Arial"/>
                <w:b/>
                <w:sz w:val="20"/>
                <w:szCs w:val="22"/>
              </w:rPr>
            </w:pPr>
            <w:r w:rsidRPr="00445982">
              <w:rPr>
                <w:rFonts w:cs="Arial"/>
                <w:b/>
                <w:sz w:val="20"/>
                <w:szCs w:val="22"/>
              </w:rPr>
              <w:t>1</w:t>
            </w:r>
          </w:p>
        </w:tc>
        <w:tc>
          <w:tcPr>
            <w:tcW w:w="709" w:type="dxa"/>
          </w:tcPr>
          <w:p w:rsidR="00E02ED0" w:rsidRPr="00445982" w:rsidRDefault="00E02ED0" w:rsidP="00E02ED0">
            <w:pPr>
              <w:jc w:val="center"/>
              <w:rPr>
                <w:rFonts w:cs="Arial"/>
                <w:sz w:val="20"/>
                <w:szCs w:val="22"/>
              </w:rPr>
            </w:pPr>
            <w:r w:rsidRPr="00445982">
              <w:rPr>
                <w:rFonts w:cs="Arial"/>
                <w:sz w:val="20"/>
                <w:szCs w:val="22"/>
              </w:rPr>
              <w:t>3</w:t>
            </w:r>
          </w:p>
        </w:tc>
        <w:tc>
          <w:tcPr>
            <w:tcW w:w="708" w:type="dxa"/>
          </w:tcPr>
          <w:p w:rsidR="00E02ED0" w:rsidRPr="00445982" w:rsidRDefault="00E02ED0" w:rsidP="00E02ED0">
            <w:pPr>
              <w:jc w:val="center"/>
              <w:rPr>
                <w:rFonts w:cs="Arial"/>
                <w:sz w:val="20"/>
                <w:szCs w:val="22"/>
              </w:rPr>
            </w:pPr>
            <w:r w:rsidRPr="00445982">
              <w:rPr>
                <w:rFonts w:cs="Arial"/>
                <w:sz w:val="20"/>
                <w:szCs w:val="22"/>
              </w:rPr>
              <w:t>5</w:t>
            </w:r>
          </w:p>
        </w:tc>
        <w:tc>
          <w:tcPr>
            <w:tcW w:w="709" w:type="dxa"/>
          </w:tcPr>
          <w:p w:rsidR="00E02ED0" w:rsidRPr="00445982" w:rsidRDefault="00E02ED0" w:rsidP="00E02ED0">
            <w:pPr>
              <w:jc w:val="center"/>
              <w:rPr>
                <w:rFonts w:cs="Arial"/>
                <w:sz w:val="20"/>
                <w:szCs w:val="22"/>
              </w:rPr>
            </w:pPr>
            <w:r w:rsidRPr="00445982">
              <w:rPr>
                <w:rFonts w:cs="Arial"/>
                <w:sz w:val="20"/>
                <w:szCs w:val="22"/>
              </w:rPr>
              <w:t>3</w:t>
            </w:r>
          </w:p>
        </w:tc>
        <w:tc>
          <w:tcPr>
            <w:tcW w:w="709" w:type="dxa"/>
          </w:tcPr>
          <w:p w:rsidR="00E02ED0" w:rsidRPr="00445982" w:rsidRDefault="00E02ED0" w:rsidP="00E02ED0">
            <w:pPr>
              <w:jc w:val="center"/>
              <w:rPr>
                <w:rFonts w:cs="Arial"/>
                <w:sz w:val="20"/>
                <w:szCs w:val="22"/>
              </w:rPr>
            </w:pPr>
            <w:r w:rsidRPr="00445982">
              <w:rPr>
                <w:rFonts w:cs="Arial"/>
                <w:sz w:val="20"/>
                <w:szCs w:val="22"/>
              </w:rPr>
              <w:t>7</w:t>
            </w:r>
          </w:p>
        </w:tc>
        <w:tc>
          <w:tcPr>
            <w:tcW w:w="709" w:type="dxa"/>
          </w:tcPr>
          <w:p w:rsidR="00E02ED0" w:rsidRPr="00445982" w:rsidRDefault="00E02ED0" w:rsidP="00E02ED0">
            <w:pPr>
              <w:jc w:val="center"/>
              <w:rPr>
                <w:rFonts w:cs="Arial"/>
                <w:sz w:val="20"/>
                <w:szCs w:val="22"/>
              </w:rPr>
            </w:pPr>
            <w:r w:rsidRPr="00445982">
              <w:rPr>
                <w:rFonts w:cs="Arial"/>
                <w:sz w:val="20"/>
                <w:szCs w:val="22"/>
              </w:rPr>
              <w:t>2</w:t>
            </w:r>
          </w:p>
        </w:tc>
        <w:tc>
          <w:tcPr>
            <w:tcW w:w="708" w:type="dxa"/>
          </w:tcPr>
          <w:p w:rsidR="00E02ED0" w:rsidRPr="00445982" w:rsidRDefault="00E02ED0" w:rsidP="00E02ED0">
            <w:pPr>
              <w:jc w:val="center"/>
              <w:rPr>
                <w:rFonts w:cs="Arial"/>
                <w:sz w:val="20"/>
                <w:szCs w:val="22"/>
              </w:rPr>
            </w:pPr>
            <w:r w:rsidRPr="00445982">
              <w:rPr>
                <w:rFonts w:cs="Arial"/>
                <w:sz w:val="20"/>
                <w:szCs w:val="22"/>
              </w:rPr>
              <w:t>2</w:t>
            </w:r>
          </w:p>
        </w:tc>
        <w:tc>
          <w:tcPr>
            <w:tcW w:w="709" w:type="dxa"/>
          </w:tcPr>
          <w:p w:rsidR="00E02ED0" w:rsidRPr="00445982" w:rsidRDefault="00E02ED0" w:rsidP="00E02ED0">
            <w:pPr>
              <w:jc w:val="center"/>
              <w:rPr>
                <w:rFonts w:cs="Arial"/>
                <w:sz w:val="20"/>
                <w:szCs w:val="22"/>
              </w:rPr>
            </w:pPr>
            <w:r w:rsidRPr="00445982">
              <w:rPr>
                <w:rFonts w:cs="Arial"/>
                <w:sz w:val="20"/>
                <w:szCs w:val="22"/>
              </w:rPr>
              <w:t>8</w:t>
            </w:r>
          </w:p>
        </w:tc>
        <w:tc>
          <w:tcPr>
            <w:tcW w:w="709" w:type="dxa"/>
          </w:tcPr>
          <w:p w:rsidR="00E02ED0" w:rsidRPr="00445982" w:rsidRDefault="00E02ED0" w:rsidP="00E02ED0">
            <w:pPr>
              <w:jc w:val="center"/>
              <w:rPr>
                <w:rFonts w:cs="Arial"/>
                <w:sz w:val="20"/>
                <w:szCs w:val="22"/>
              </w:rPr>
            </w:pPr>
            <w:r w:rsidRPr="00445982">
              <w:rPr>
                <w:rFonts w:cs="Arial"/>
                <w:sz w:val="20"/>
                <w:szCs w:val="22"/>
              </w:rPr>
              <w:t>2</w:t>
            </w:r>
          </w:p>
        </w:tc>
      </w:tr>
    </w:tbl>
    <w:p w:rsidR="009401E6" w:rsidRPr="0025244D" w:rsidRDefault="009401E6" w:rsidP="00033294">
      <w:pPr>
        <w:rPr>
          <w:color w:val="FF0000"/>
          <w:sz w:val="22"/>
          <w:szCs w:val="22"/>
        </w:rPr>
      </w:pPr>
    </w:p>
    <w:p w:rsidR="002A275A" w:rsidRDefault="007C44FD" w:rsidP="00033294">
      <w:pPr>
        <w:rPr>
          <w:rFonts w:cs="Arial"/>
          <w:sz w:val="22"/>
          <w:szCs w:val="22"/>
        </w:rPr>
      </w:pPr>
      <w:r w:rsidRPr="0025426A">
        <w:rPr>
          <w:rFonts w:cs="Arial"/>
          <w:b/>
          <w:sz w:val="22"/>
          <w:szCs w:val="22"/>
        </w:rPr>
        <w:t>The m</w:t>
      </w:r>
      <w:r w:rsidR="006B7227" w:rsidRPr="0025426A">
        <w:rPr>
          <w:rFonts w:cs="Arial"/>
          <w:b/>
          <w:sz w:val="22"/>
          <w:szCs w:val="22"/>
        </w:rPr>
        <w:t>ost useful parts of the website included</w:t>
      </w:r>
      <w:r w:rsidR="009401E6" w:rsidRPr="0025426A">
        <w:rPr>
          <w:rFonts w:cs="Arial"/>
          <w:b/>
          <w:sz w:val="22"/>
          <w:szCs w:val="22"/>
        </w:rPr>
        <w:t>:</w:t>
      </w:r>
      <w:r w:rsidR="00BB0D48" w:rsidRPr="0025426A">
        <w:rPr>
          <w:rFonts w:cs="Arial"/>
          <w:sz w:val="22"/>
          <w:szCs w:val="22"/>
        </w:rPr>
        <w:tab/>
      </w:r>
    </w:p>
    <w:p w:rsidR="00A407F4" w:rsidRDefault="00A407F4" w:rsidP="00A407F4">
      <w:pPr>
        <w:rPr>
          <w:rFonts w:cs="Arial"/>
          <w:sz w:val="22"/>
          <w:szCs w:val="22"/>
        </w:rPr>
      </w:pPr>
      <w:r>
        <w:rPr>
          <w:rFonts w:cs="Arial"/>
          <w:sz w:val="22"/>
          <w:szCs w:val="22"/>
        </w:rPr>
        <w:t xml:space="preserve">Species information </w:t>
      </w:r>
      <w:r w:rsidRPr="00A407F4">
        <w:rPr>
          <w:rFonts w:cs="Arial"/>
          <w:sz w:val="18"/>
          <w:szCs w:val="22"/>
        </w:rPr>
        <w:t xml:space="preserve">(Information Portal, ID Sheets, Image Gallery, Risk Assessments) </w:t>
      </w:r>
      <w:r>
        <w:rPr>
          <w:rFonts w:cs="Arial"/>
          <w:sz w:val="22"/>
          <w:szCs w:val="22"/>
        </w:rPr>
        <w:tab/>
      </w:r>
    </w:p>
    <w:p w:rsidR="00A407F4" w:rsidRDefault="00A407F4" w:rsidP="00A407F4">
      <w:pPr>
        <w:rPr>
          <w:rFonts w:cs="Arial"/>
          <w:sz w:val="22"/>
          <w:szCs w:val="22"/>
        </w:rPr>
      </w:pPr>
      <w:r>
        <w:rPr>
          <w:rFonts w:cs="Arial"/>
          <w:sz w:val="22"/>
          <w:szCs w:val="22"/>
        </w:rPr>
        <w:t>Publications and useful links</w:t>
      </w:r>
      <w:r>
        <w:rPr>
          <w:rFonts w:cs="Arial"/>
          <w:sz w:val="22"/>
          <w:szCs w:val="22"/>
        </w:rPr>
        <w:tab/>
      </w:r>
    </w:p>
    <w:p w:rsidR="00A407F4" w:rsidRDefault="00A407F4" w:rsidP="00A407F4">
      <w:pPr>
        <w:rPr>
          <w:rFonts w:cs="Arial"/>
          <w:sz w:val="22"/>
          <w:szCs w:val="22"/>
        </w:rPr>
      </w:pPr>
      <w:r>
        <w:rPr>
          <w:rFonts w:cs="Arial"/>
          <w:sz w:val="22"/>
          <w:szCs w:val="22"/>
        </w:rPr>
        <w:t>Biosecurity and Prevention</w:t>
      </w:r>
      <w:r w:rsidRPr="00A407F4">
        <w:rPr>
          <w:rFonts w:cs="Arial"/>
          <w:sz w:val="16"/>
          <w:szCs w:val="22"/>
        </w:rPr>
        <w:t xml:space="preserve"> </w:t>
      </w:r>
      <w:r w:rsidRPr="00F67C02">
        <w:rPr>
          <w:rFonts w:cs="Arial"/>
          <w:sz w:val="18"/>
          <w:szCs w:val="22"/>
        </w:rPr>
        <w:t>(</w:t>
      </w:r>
      <w:proofErr w:type="spellStart"/>
      <w:proofErr w:type="gramStart"/>
      <w:r w:rsidRPr="00F67C02">
        <w:rPr>
          <w:rFonts w:cs="Arial"/>
          <w:sz w:val="18"/>
          <w:szCs w:val="22"/>
        </w:rPr>
        <w:t>inc</w:t>
      </w:r>
      <w:proofErr w:type="spellEnd"/>
      <w:proofErr w:type="gramEnd"/>
      <w:r w:rsidRPr="00F67C02">
        <w:rPr>
          <w:rFonts w:cs="Arial"/>
          <w:sz w:val="18"/>
          <w:szCs w:val="22"/>
        </w:rPr>
        <w:t xml:space="preserve"> Check Clean Dry, Be Plant Wise)</w:t>
      </w:r>
      <w:r>
        <w:rPr>
          <w:rFonts w:cs="Arial"/>
          <w:sz w:val="22"/>
          <w:szCs w:val="22"/>
        </w:rPr>
        <w:tab/>
      </w:r>
    </w:p>
    <w:p w:rsidR="002A275A" w:rsidRPr="006A6117" w:rsidRDefault="00A407F4" w:rsidP="002A275A">
      <w:pPr>
        <w:rPr>
          <w:rFonts w:cs="Arial"/>
          <w:sz w:val="22"/>
          <w:szCs w:val="22"/>
        </w:rPr>
      </w:pPr>
      <w:r>
        <w:rPr>
          <w:rFonts w:cs="Arial"/>
          <w:sz w:val="22"/>
          <w:szCs w:val="22"/>
        </w:rPr>
        <w:t>Legislation and Regulation</w:t>
      </w:r>
      <w:r>
        <w:rPr>
          <w:rFonts w:cs="Arial"/>
          <w:sz w:val="22"/>
          <w:szCs w:val="22"/>
        </w:rPr>
        <w:tab/>
      </w:r>
      <w:r w:rsidR="006A6117">
        <w:rPr>
          <w:rFonts w:cs="Arial"/>
          <w:sz w:val="22"/>
          <w:szCs w:val="22"/>
        </w:rPr>
        <w:br/>
      </w:r>
      <w:r w:rsidR="006A6117">
        <w:rPr>
          <w:rFonts w:cs="Arial"/>
          <w:sz w:val="22"/>
          <w:szCs w:val="22"/>
        </w:rPr>
        <w:br/>
      </w:r>
      <w:proofErr w:type="gramStart"/>
      <w:r w:rsidR="00E37653" w:rsidRPr="0025426A">
        <w:rPr>
          <w:rFonts w:cs="Arial"/>
          <w:b/>
          <w:sz w:val="22"/>
          <w:szCs w:val="22"/>
        </w:rPr>
        <w:t>The</w:t>
      </w:r>
      <w:proofErr w:type="gramEnd"/>
      <w:r w:rsidR="00E37653" w:rsidRPr="0025426A">
        <w:rPr>
          <w:rFonts w:cs="Arial"/>
          <w:b/>
          <w:sz w:val="22"/>
          <w:szCs w:val="22"/>
        </w:rPr>
        <w:t xml:space="preserve"> least used parts of the websit</w:t>
      </w:r>
      <w:r w:rsidR="00F67C02">
        <w:rPr>
          <w:rFonts w:cs="Arial"/>
          <w:b/>
          <w:sz w:val="22"/>
          <w:szCs w:val="22"/>
        </w:rPr>
        <w:t>e included:</w:t>
      </w:r>
    </w:p>
    <w:p w:rsidR="002A275A" w:rsidRDefault="002A275A" w:rsidP="002A275A">
      <w:pPr>
        <w:rPr>
          <w:rFonts w:cs="Arial"/>
          <w:sz w:val="22"/>
          <w:szCs w:val="22"/>
        </w:rPr>
      </w:pPr>
      <w:r>
        <w:rPr>
          <w:rFonts w:cs="Arial"/>
          <w:sz w:val="22"/>
          <w:szCs w:val="22"/>
        </w:rPr>
        <w:t>News / Events</w:t>
      </w:r>
      <w:r w:rsidR="00A407F4">
        <w:rPr>
          <w:rFonts w:cs="Arial"/>
          <w:sz w:val="22"/>
          <w:szCs w:val="22"/>
        </w:rPr>
        <w:tab/>
      </w:r>
      <w:r w:rsidR="00A407F4">
        <w:rPr>
          <w:rFonts w:cs="Arial"/>
          <w:sz w:val="22"/>
          <w:szCs w:val="22"/>
        </w:rPr>
        <w:tab/>
      </w:r>
      <w:r w:rsidR="00A407F4">
        <w:rPr>
          <w:rFonts w:cs="Arial"/>
          <w:sz w:val="22"/>
          <w:szCs w:val="22"/>
        </w:rPr>
        <w:tab/>
      </w:r>
    </w:p>
    <w:p w:rsidR="002A275A" w:rsidRDefault="002A275A" w:rsidP="002A275A">
      <w:pPr>
        <w:rPr>
          <w:rFonts w:cs="Arial"/>
          <w:sz w:val="22"/>
          <w:szCs w:val="22"/>
        </w:rPr>
      </w:pPr>
      <w:r>
        <w:rPr>
          <w:rFonts w:cs="Arial"/>
          <w:sz w:val="22"/>
          <w:szCs w:val="22"/>
        </w:rPr>
        <w:t>Training</w:t>
      </w:r>
      <w:r w:rsidR="00A407F4">
        <w:rPr>
          <w:rFonts w:cs="Arial"/>
          <w:sz w:val="22"/>
          <w:szCs w:val="22"/>
        </w:rPr>
        <w:tab/>
      </w:r>
      <w:r w:rsidR="00A407F4">
        <w:rPr>
          <w:rFonts w:cs="Arial"/>
          <w:sz w:val="22"/>
          <w:szCs w:val="22"/>
        </w:rPr>
        <w:tab/>
      </w:r>
      <w:r w:rsidR="00A407F4">
        <w:rPr>
          <w:rFonts w:cs="Arial"/>
          <w:sz w:val="22"/>
          <w:szCs w:val="22"/>
        </w:rPr>
        <w:tab/>
      </w:r>
    </w:p>
    <w:p w:rsidR="00A407F4" w:rsidRDefault="002A275A" w:rsidP="002A275A">
      <w:pPr>
        <w:rPr>
          <w:rFonts w:cs="Arial"/>
          <w:sz w:val="22"/>
          <w:szCs w:val="22"/>
        </w:rPr>
      </w:pPr>
      <w:r>
        <w:rPr>
          <w:rFonts w:cs="Arial"/>
          <w:sz w:val="22"/>
          <w:szCs w:val="22"/>
        </w:rPr>
        <w:t xml:space="preserve">Projects </w:t>
      </w:r>
      <w:r w:rsidR="00A407F4">
        <w:rPr>
          <w:rFonts w:cs="Arial"/>
          <w:sz w:val="22"/>
          <w:szCs w:val="22"/>
        </w:rPr>
        <w:tab/>
      </w:r>
      <w:r w:rsidR="00A407F4">
        <w:rPr>
          <w:rFonts w:cs="Arial"/>
          <w:sz w:val="22"/>
          <w:szCs w:val="22"/>
        </w:rPr>
        <w:tab/>
      </w:r>
      <w:r w:rsidR="00A407F4">
        <w:rPr>
          <w:rFonts w:cs="Arial"/>
          <w:sz w:val="22"/>
          <w:szCs w:val="22"/>
        </w:rPr>
        <w:tab/>
      </w:r>
      <w:r w:rsidR="00A407F4">
        <w:rPr>
          <w:rFonts w:cs="Arial"/>
          <w:sz w:val="22"/>
          <w:szCs w:val="22"/>
        </w:rPr>
        <w:tab/>
      </w:r>
      <w:r w:rsidR="00A407F4">
        <w:rPr>
          <w:rFonts w:cs="Arial"/>
          <w:sz w:val="22"/>
          <w:szCs w:val="22"/>
        </w:rPr>
        <w:tab/>
      </w:r>
      <w:r w:rsidR="00A407F4">
        <w:rPr>
          <w:rFonts w:cs="Arial"/>
          <w:sz w:val="22"/>
          <w:szCs w:val="22"/>
        </w:rPr>
        <w:tab/>
      </w:r>
      <w:r w:rsidR="00A407F4">
        <w:rPr>
          <w:rFonts w:cs="Arial"/>
          <w:sz w:val="22"/>
          <w:szCs w:val="22"/>
        </w:rPr>
        <w:tab/>
      </w:r>
      <w:r w:rsidR="006A6117">
        <w:rPr>
          <w:rFonts w:cs="Arial"/>
          <w:sz w:val="22"/>
          <w:szCs w:val="22"/>
        </w:rPr>
        <w:br/>
      </w:r>
      <w:r w:rsidR="006A6117">
        <w:rPr>
          <w:rFonts w:cs="Arial"/>
          <w:sz w:val="22"/>
          <w:szCs w:val="22"/>
        </w:rPr>
        <w:br/>
      </w:r>
      <w:r w:rsidR="00E37653" w:rsidRPr="0025426A">
        <w:rPr>
          <w:rFonts w:cs="Arial"/>
          <w:b/>
          <w:sz w:val="22"/>
          <w:szCs w:val="22"/>
        </w:rPr>
        <w:t>Suggested</w:t>
      </w:r>
      <w:r w:rsidR="00302225" w:rsidRPr="0025426A">
        <w:rPr>
          <w:rFonts w:cs="Arial"/>
          <w:b/>
          <w:sz w:val="22"/>
          <w:szCs w:val="22"/>
        </w:rPr>
        <w:t xml:space="preserve"> improvements </w:t>
      </w:r>
      <w:r w:rsidR="009401E6" w:rsidRPr="0025426A">
        <w:rPr>
          <w:rFonts w:cs="Arial"/>
          <w:b/>
          <w:sz w:val="22"/>
          <w:szCs w:val="22"/>
        </w:rPr>
        <w:t>to the website included:</w:t>
      </w:r>
    </w:p>
    <w:p w:rsidR="00DC1399" w:rsidRDefault="00A407F4" w:rsidP="002A275A">
      <w:pPr>
        <w:rPr>
          <w:rFonts w:cs="Arial"/>
          <w:sz w:val="22"/>
          <w:szCs w:val="22"/>
        </w:rPr>
      </w:pPr>
      <w:r>
        <w:rPr>
          <w:rFonts w:cs="Arial"/>
          <w:sz w:val="22"/>
          <w:szCs w:val="22"/>
        </w:rPr>
        <w:t>‘There is so much useful information on there that it can be hard to navigate, consider a revamp’.</w:t>
      </w:r>
    </w:p>
    <w:p w:rsidR="00445982" w:rsidRDefault="00445982" w:rsidP="002A275A">
      <w:pPr>
        <w:rPr>
          <w:rFonts w:cs="Arial"/>
          <w:sz w:val="22"/>
          <w:szCs w:val="22"/>
        </w:rPr>
      </w:pPr>
      <w:r>
        <w:rPr>
          <w:rFonts w:cs="Arial"/>
          <w:sz w:val="22"/>
          <w:szCs w:val="22"/>
        </w:rPr>
        <w:t>‘</w:t>
      </w:r>
      <w:r w:rsidR="006A6117">
        <w:rPr>
          <w:rFonts w:cs="Arial"/>
          <w:sz w:val="22"/>
          <w:szCs w:val="22"/>
        </w:rPr>
        <w:t xml:space="preserve">The </w:t>
      </w:r>
      <w:r>
        <w:rPr>
          <w:rFonts w:cs="Arial"/>
          <w:sz w:val="22"/>
          <w:szCs w:val="22"/>
        </w:rPr>
        <w:t>Apps are all out of date and no longer work’.</w:t>
      </w:r>
    </w:p>
    <w:p w:rsidR="0025426A" w:rsidRPr="006A6117" w:rsidRDefault="00445982" w:rsidP="006A6117">
      <w:pPr>
        <w:rPr>
          <w:rFonts w:cs="Arial"/>
          <w:b/>
          <w:sz w:val="22"/>
          <w:szCs w:val="22"/>
        </w:rPr>
      </w:pPr>
      <w:r>
        <w:rPr>
          <w:rFonts w:cs="Arial"/>
          <w:sz w:val="22"/>
          <w:szCs w:val="22"/>
        </w:rPr>
        <w:t xml:space="preserve">‘Regular </w:t>
      </w:r>
      <w:r w:rsidR="00DC1399">
        <w:rPr>
          <w:rFonts w:cs="Arial"/>
          <w:sz w:val="22"/>
          <w:szCs w:val="22"/>
        </w:rPr>
        <w:t>checking</w:t>
      </w:r>
      <w:r>
        <w:rPr>
          <w:rFonts w:cs="Arial"/>
          <w:sz w:val="22"/>
          <w:szCs w:val="22"/>
        </w:rPr>
        <w:t xml:space="preserve"> </w:t>
      </w:r>
      <w:r w:rsidR="00203E3F">
        <w:rPr>
          <w:rFonts w:cs="Arial"/>
          <w:sz w:val="22"/>
          <w:szCs w:val="22"/>
        </w:rPr>
        <w:t>to keep the information up to dat</w:t>
      </w:r>
      <w:r>
        <w:rPr>
          <w:rFonts w:cs="Arial"/>
          <w:sz w:val="22"/>
          <w:szCs w:val="22"/>
        </w:rPr>
        <w:t>e.</w:t>
      </w:r>
      <w:r w:rsidR="00203E3F">
        <w:rPr>
          <w:rFonts w:cs="Arial"/>
          <w:sz w:val="22"/>
          <w:szCs w:val="22"/>
        </w:rPr>
        <w:t>’</w:t>
      </w:r>
      <w:r>
        <w:rPr>
          <w:rFonts w:cs="Arial"/>
          <w:sz w:val="22"/>
          <w:szCs w:val="22"/>
        </w:rPr>
        <w:t xml:space="preserve"> </w:t>
      </w:r>
      <w:r w:rsidR="006A6117">
        <w:rPr>
          <w:rFonts w:cs="Arial"/>
          <w:sz w:val="22"/>
          <w:szCs w:val="22"/>
        </w:rPr>
        <w:br/>
      </w:r>
      <w:r w:rsidR="006A6117">
        <w:rPr>
          <w:rFonts w:cs="Arial"/>
          <w:sz w:val="22"/>
          <w:szCs w:val="22"/>
        </w:rPr>
        <w:br/>
      </w:r>
      <w:r w:rsidR="002707CC" w:rsidRPr="006A6117">
        <w:rPr>
          <w:rFonts w:cs="Arial"/>
          <w:b/>
          <w:sz w:val="22"/>
          <w:szCs w:val="22"/>
        </w:rPr>
        <w:t>Suggested information to be added to the website included:</w:t>
      </w:r>
    </w:p>
    <w:p w:rsidR="0025426A" w:rsidRDefault="00445982" w:rsidP="0025426A">
      <w:pPr>
        <w:rPr>
          <w:rFonts w:cs="Arial"/>
          <w:sz w:val="22"/>
          <w:szCs w:val="22"/>
        </w:rPr>
      </w:pPr>
      <w:r w:rsidRPr="0025426A">
        <w:rPr>
          <w:rFonts w:cs="Arial"/>
          <w:sz w:val="22"/>
          <w:szCs w:val="22"/>
        </w:rPr>
        <w:t>‘</w:t>
      </w:r>
      <w:r>
        <w:rPr>
          <w:rFonts w:cs="Arial"/>
          <w:sz w:val="22"/>
          <w:szCs w:val="22"/>
        </w:rPr>
        <w:t>More marine’.</w:t>
      </w:r>
    </w:p>
    <w:p w:rsidR="00445982" w:rsidRDefault="00445982" w:rsidP="0025426A">
      <w:pPr>
        <w:rPr>
          <w:rFonts w:cs="Arial"/>
          <w:sz w:val="22"/>
          <w:szCs w:val="22"/>
        </w:rPr>
      </w:pPr>
      <w:r>
        <w:rPr>
          <w:rFonts w:cs="Arial"/>
          <w:sz w:val="22"/>
          <w:szCs w:val="22"/>
        </w:rPr>
        <w:t>‘Local authority case studies’.</w:t>
      </w:r>
    </w:p>
    <w:p w:rsidR="00445982" w:rsidRDefault="00445982" w:rsidP="0025426A">
      <w:pPr>
        <w:rPr>
          <w:rFonts w:cs="Arial"/>
          <w:sz w:val="22"/>
          <w:szCs w:val="22"/>
        </w:rPr>
      </w:pPr>
      <w:r>
        <w:rPr>
          <w:rFonts w:cs="Arial"/>
          <w:sz w:val="22"/>
          <w:szCs w:val="22"/>
        </w:rPr>
        <w:t>‘Pathway Action Plans for consultation’.</w:t>
      </w:r>
    </w:p>
    <w:p w:rsidR="00A001AB" w:rsidRPr="006A6117" w:rsidRDefault="00445982" w:rsidP="006A6117">
      <w:pPr>
        <w:rPr>
          <w:rFonts w:cs="Arial"/>
          <w:sz w:val="22"/>
          <w:szCs w:val="22"/>
        </w:rPr>
      </w:pPr>
      <w:r>
        <w:rPr>
          <w:rFonts w:cs="Arial"/>
          <w:sz w:val="22"/>
          <w:szCs w:val="22"/>
        </w:rPr>
        <w:t>‘Regional / local contacts’.</w:t>
      </w:r>
      <w:r w:rsidR="006A6117">
        <w:rPr>
          <w:rFonts w:cs="Arial"/>
          <w:sz w:val="22"/>
          <w:szCs w:val="22"/>
        </w:rPr>
        <w:br/>
      </w:r>
      <w:r w:rsidR="006A6117">
        <w:rPr>
          <w:rFonts w:cs="Arial"/>
          <w:sz w:val="22"/>
          <w:szCs w:val="22"/>
        </w:rPr>
        <w:br/>
      </w:r>
      <w:r w:rsidR="00A001AB" w:rsidRPr="0025426A">
        <w:rPr>
          <w:rFonts w:cs="Arial"/>
          <w:b/>
          <w:bCs/>
          <w:sz w:val="22"/>
          <w:szCs w:val="22"/>
        </w:rPr>
        <w:t>NNSS e-learning modules completed are: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12"/>
        <w:gridCol w:w="851"/>
      </w:tblGrid>
      <w:tr w:rsidR="0025244D" w:rsidRPr="0025426A" w:rsidTr="0007430E">
        <w:tc>
          <w:tcPr>
            <w:tcW w:w="5812" w:type="dxa"/>
            <w:shd w:val="clear" w:color="auto" w:fill="auto"/>
          </w:tcPr>
          <w:p w:rsidR="00A001AB" w:rsidRPr="0025426A" w:rsidRDefault="00A001AB" w:rsidP="0007430E">
            <w:pPr>
              <w:keepNext/>
              <w:outlineLvl w:val="3"/>
              <w:rPr>
                <w:rFonts w:cs="Arial"/>
                <w:bCs/>
                <w:sz w:val="22"/>
                <w:szCs w:val="22"/>
              </w:rPr>
            </w:pPr>
            <w:r w:rsidRPr="0025426A">
              <w:rPr>
                <w:rFonts w:cs="Arial"/>
                <w:bCs/>
                <w:sz w:val="22"/>
                <w:szCs w:val="22"/>
              </w:rPr>
              <w:t>Module 1:</w:t>
            </w:r>
            <w:r w:rsidRPr="0025426A">
              <w:rPr>
                <w:rFonts w:cs="Arial"/>
                <w:bCs/>
                <w:sz w:val="22"/>
                <w:szCs w:val="22"/>
              </w:rPr>
              <w:tab/>
              <w:t>Introduction to invasive non-native species</w:t>
            </w:r>
          </w:p>
        </w:tc>
        <w:tc>
          <w:tcPr>
            <w:tcW w:w="851" w:type="dxa"/>
            <w:shd w:val="clear" w:color="auto" w:fill="auto"/>
          </w:tcPr>
          <w:p w:rsidR="00A001AB" w:rsidRPr="0025426A" w:rsidRDefault="006A6117" w:rsidP="0007430E">
            <w:pPr>
              <w:keepNext/>
              <w:jc w:val="center"/>
              <w:outlineLvl w:val="3"/>
              <w:rPr>
                <w:rFonts w:cs="Arial"/>
                <w:bCs/>
                <w:sz w:val="22"/>
                <w:szCs w:val="22"/>
              </w:rPr>
            </w:pPr>
            <w:r>
              <w:rPr>
                <w:rFonts w:cs="Arial"/>
                <w:bCs/>
                <w:sz w:val="22"/>
                <w:szCs w:val="22"/>
              </w:rPr>
              <w:t>5</w:t>
            </w:r>
          </w:p>
        </w:tc>
      </w:tr>
      <w:tr w:rsidR="0025244D" w:rsidRPr="0025426A" w:rsidTr="0007430E">
        <w:tc>
          <w:tcPr>
            <w:tcW w:w="5812" w:type="dxa"/>
            <w:shd w:val="clear" w:color="auto" w:fill="auto"/>
          </w:tcPr>
          <w:p w:rsidR="00A001AB" w:rsidRPr="0025426A" w:rsidRDefault="00A001AB" w:rsidP="0007430E">
            <w:pPr>
              <w:keepNext/>
              <w:outlineLvl w:val="3"/>
              <w:rPr>
                <w:rFonts w:cs="Arial"/>
                <w:bCs/>
                <w:sz w:val="22"/>
                <w:szCs w:val="22"/>
              </w:rPr>
            </w:pPr>
            <w:r w:rsidRPr="0025426A">
              <w:rPr>
                <w:rFonts w:cs="Arial"/>
                <w:bCs/>
                <w:sz w:val="22"/>
                <w:szCs w:val="22"/>
              </w:rPr>
              <w:t>Module 2a:</w:t>
            </w:r>
            <w:r w:rsidRPr="0025426A">
              <w:rPr>
                <w:rFonts w:cs="Arial"/>
                <w:bCs/>
                <w:sz w:val="22"/>
                <w:szCs w:val="22"/>
              </w:rPr>
              <w:tab/>
              <w:t>Introduction to identification and recording</w:t>
            </w:r>
          </w:p>
        </w:tc>
        <w:tc>
          <w:tcPr>
            <w:tcW w:w="851" w:type="dxa"/>
            <w:shd w:val="clear" w:color="auto" w:fill="auto"/>
          </w:tcPr>
          <w:p w:rsidR="00A001AB" w:rsidRPr="0025426A" w:rsidRDefault="006A6117" w:rsidP="0007430E">
            <w:pPr>
              <w:keepNext/>
              <w:jc w:val="center"/>
              <w:outlineLvl w:val="3"/>
              <w:rPr>
                <w:rFonts w:cs="Arial"/>
                <w:bCs/>
                <w:sz w:val="22"/>
                <w:szCs w:val="22"/>
              </w:rPr>
            </w:pPr>
            <w:r>
              <w:rPr>
                <w:rFonts w:cs="Arial"/>
                <w:bCs/>
                <w:sz w:val="22"/>
                <w:szCs w:val="22"/>
              </w:rPr>
              <w:t>3</w:t>
            </w:r>
          </w:p>
        </w:tc>
      </w:tr>
      <w:tr w:rsidR="0025244D" w:rsidRPr="0025426A" w:rsidTr="0007430E">
        <w:tc>
          <w:tcPr>
            <w:tcW w:w="5812" w:type="dxa"/>
            <w:shd w:val="clear" w:color="auto" w:fill="auto"/>
          </w:tcPr>
          <w:p w:rsidR="00A001AB" w:rsidRPr="0025426A" w:rsidRDefault="00A001AB" w:rsidP="0007430E">
            <w:pPr>
              <w:keepNext/>
              <w:outlineLvl w:val="3"/>
              <w:rPr>
                <w:rFonts w:cs="Arial"/>
                <w:bCs/>
                <w:sz w:val="22"/>
                <w:szCs w:val="22"/>
              </w:rPr>
            </w:pPr>
            <w:r w:rsidRPr="0025426A">
              <w:rPr>
                <w:rFonts w:cs="Arial"/>
                <w:bCs/>
                <w:sz w:val="22"/>
                <w:szCs w:val="22"/>
              </w:rPr>
              <w:t>Module 2b:</w:t>
            </w:r>
            <w:r w:rsidRPr="0025426A">
              <w:rPr>
                <w:rFonts w:cs="Arial"/>
                <w:bCs/>
                <w:sz w:val="22"/>
                <w:szCs w:val="22"/>
              </w:rPr>
              <w:tab/>
              <w:t>Identification of freshwater plants</w:t>
            </w:r>
          </w:p>
        </w:tc>
        <w:tc>
          <w:tcPr>
            <w:tcW w:w="851" w:type="dxa"/>
            <w:shd w:val="clear" w:color="auto" w:fill="auto"/>
          </w:tcPr>
          <w:p w:rsidR="00A001AB" w:rsidRPr="0025426A" w:rsidRDefault="006A6117" w:rsidP="006A6117">
            <w:pPr>
              <w:keepNext/>
              <w:jc w:val="center"/>
              <w:outlineLvl w:val="3"/>
              <w:rPr>
                <w:rFonts w:cs="Arial"/>
                <w:bCs/>
                <w:sz w:val="22"/>
                <w:szCs w:val="22"/>
              </w:rPr>
            </w:pPr>
            <w:r>
              <w:rPr>
                <w:rFonts w:cs="Arial"/>
                <w:bCs/>
                <w:sz w:val="22"/>
                <w:szCs w:val="22"/>
              </w:rPr>
              <w:t>2</w:t>
            </w:r>
          </w:p>
        </w:tc>
      </w:tr>
      <w:tr w:rsidR="0025244D" w:rsidRPr="0025426A" w:rsidTr="0007430E">
        <w:tc>
          <w:tcPr>
            <w:tcW w:w="5812" w:type="dxa"/>
            <w:shd w:val="clear" w:color="auto" w:fill="auto"/>
          </w:tcPr>
          <w:p w:rsidR="00A001AB" w:rsidRPr="0025426A" w:rsidRDefault="00A001AB" w:rsidP="0007430E">
            <w:pPr>
              <w:keepNext/>
              <w:outlineLvl w:val="3"/>
              <w:rPr>
                <w:rFonts w:cs="Arial"/>
                <w:bCs/>
                <w:sz w:val="22"/>
                <w:szCs w:val="22"/>
              </w:rPr>
            </w:pPr>
            <w:r w:rsidRPr="0025426A">
              <w:rPr>
                <w:rFonts w:cs="Arial"/>
                <w:bCs/>
                <w:sz w:val="22"/>
                <w:szCs w:val="22"/>
              </w:rPr>
              <w:t xml:space="preserve">Module 2c: </w:t>
            </w:r>
            <w:r w:rsidRPr="0025426A">
              <w:rPr>
                <w:rFonts w:cs="Arial"/>
                <w:bCs/>
                <w:sz w:val="22"/>
                <w:szCs w:val="22"/>
              </w:rPr>
              <w:tab/>
              <w:t>Identification of freshwater invertebrates</w:t>
            </w:r>
          </w:p>
        </w:tc>
        <w:tc>
          <w:tcPr>
            <w:tcW w:w="851" w:type="dxa"/>
            <w:shd w:val="clear" w:color="auto" w:fill="auto"/>
          </w:tcPr>
          <w:p w:rsidR="00A001AB" w:rsidRPr="0025426A" w:rsidRDefault="006A6117" w:rsidP="0007430E">
            <w:pPr>
              <w:keepNext/>
              <w:jc w:val="center"/>
              <w:outlineLvl w:val="3"/>
              <w:rPr>
                <w:rFonts w:cs="Arial"/>
                <w:bCs/>
                <w:sz w:val="22"/>
                <w:szCs w:val="22"/>
              </w:rPr>
            </w:pPr>
            <w:r>
              <w:rPr>
                <w:rFonts w:cs="Arial"/>
                <w:bCs/>
                <w:sz w:val="22"/>
                <w:szCs w:val="22"/>
              </w:rPr>
              <w:t>2</w:t>
            </w:r>
          </w:p>
        </w:tc>
      </w:tr>
      <w:tr w:rsidR="0025244D" w:rsidRPr="0025426A" w:rsidTr="0007430E">
        <w:tc>
          <w:tcPr>
            <w:tcW w:w="5812" w:type="dxa"/>
            <w:shd w:val="clear" w:color="auto" w:fill="auto"/>
          </w:tcPr>
          <w:p w:rsidR="00A001AB" w:rsidRPr="0025426A" w:rsidRDefault="00A001AB" w:rsidP="0007430E">
            <w:pPr>
              <w:keepNext/>
              <w:outlineLvl w:val="3"/>
              <w:rPr>
                <w:rFonts w:cs="Arial"/>
                <w:bCs/>
                <w:sz w:val="22"/>
                <w:szCs w:val="22"/>
              </w:rPr>
            </w:pPr>
            <w:r w:rsidRPr="0025426A">
              <w:rPr>
                <w:rFonts w:cs="Arial"/>
                <w:bCs/>
                <w:sz w:val="22"/>
                <w:szCs w:val="22"/>
              </w:rPr>
              <w:t>Module 2d:</w:t>
            </w:r>
            <w:r w:rsidRPr="0025426A">
              <w:rPr>
                <w:rFonts w:cs="Arial"/>
                <w:bCs/>
                <w:sz w:val="22"/>
                <w:szCs w:val="22"/>
              </w:rPr>
              <w:tab/>
              <w:t>Identification of riparian plants</w:t>
            </w:r>
          </w:p>
        </w:tc>
        <w:tc>
          <w:tcPr>
            <w:tcW w:w="851" w:type="dxa"/>
            <w:shd w:val="clear" w:color="auto" w:fill="auto"/>
          </w:tcPr>
          <w:p w:rsidR="00A001AB" w:rsidRPr="0025426A" w:rsidRDefault="006A6117" w:rsidP="0007430E">
            <w:pPr>
              <w:keepNext/>
              <w:jc w:val="center"/>
              <w:outlineLvl w:val="3"/>
              <w:rPr>
                <w:rFonts w:cs="Arial"/>
                <w:bCs/>
                <w:sz w:val="22"/>
                <w:szCs w:val="22"/>
              </w:rPr>
            </w:pPr>
            <w:r>
              <w:rPr>
                <w:rFonts w:cs="Arial"/>
                <w:bCs/>
                <w:sz w:val="22"/>
                <w:szCs w:val="22"/>
              </w:rPr>
              <w:t>2</w:t>
            </w:r>
          </w:p>
        </w:tc>
      </w:tr>
      <w:tr w:rsidR="0025244D" w:rsidRPr="0025426A" w:rsidTr="0007430E">
        <w:tc>
          <w:tcPr>
            <w:tcW w:w="5812" w:type="dxa"/>
            <w:shd w:val="clear" w:color="auto" w:fill="auto"/>
          </w:tcPr>
          <w:p w:rsidR="00A001AB" w:rsidRPr="0025426A" w:rsidRDefault="00A001AB" w:rsidP="0007430E">
            <w:pPr>
              <w:keepNext/>
              <w:outlineLvl w:val="3"/>
              <w:rPr>
                <w:rFonts w:cs="Arial"/>
                <w:bCs/>
                <w:sz w:val="22"/>
                <w:szCs w:val="22"/>
              </w:rPr>
            </w:pPr>
            <w:r w:rsidRPr="0025426A">
              <w:rPr>
                <w:rFonts w:cs="Arial"/>
                <w:bCs/>
                <w:sz w:val="22"/>
                <w:szCs w:val="22"/>
              </w:rPr>
              <w:t>Module 3:</w:t>
            </w:r>
            <w:r w:rsidRPr="0025426A">
              <w:rPr>
                <w:rFonts w:cs="Arial"/>
                <w:bCs/>
                <w:sz w:val="22"/>
                <w:szCs w:val="22"/>
              </w:rPr>
              <w:tab/>
              <w:t xml:space="preserve">Biosecurity </w:t>
            </w:r>
          </w:p>
        </w:tc>
        <w:tc>
          <w:tcPr>
            <w:tcW w:w="851" w:type="dxa"/>
            <w:shd w:val="clear" w:color="auto" w:fill="auto"/>
          </w:tcPr>
          <w:p w:rsidR="00A001AB" w:rsidRPr="0025426A" w:rsidRDefault="006A6117" w:rsidP="0007430E">
            <w:pPr>
              <w:keepNext/>
              <w:jc w:val="center"/>
              <w:outlineLvl w:val="3"/>
              <w:rPr>
                <w:rFonts w:cs="Arial"/>
                <w:bCs/>
                <w:sz w:val="22"/>
                <w:szCs w:val="22"/>
              </w:rPr>
            </w:pPr>
            <w:r>
              <w:rPr>
                <w:rFonts w:cs="Arial"/>
                <w:bCs/>
                <w:sz w:val="22"/>
                <w:szCs w:val="22"/>
              </w:rPr>
              <w:t>4</w:t>
            </w:r>
          </w:p>
        </w:tc>
      </w:tr>
    </w:tbl>
    <w:p w:rsidR="00A001AB" w:rsidRPr="0025426A" w:rsidRDefault="00A001AB" w:rsidP="00A001AB">
      <w:pPr>
        <w:keepNext/>
        <w:outlineLvl w:val="3"/>
        <w:rPr>
          <w:rFonts w:cs="Arial"/>
          <w:bCs/>
          <w:sz w:val="22"/>
          <w:szCs w:val="22"/>
        </w:rPr>
      </w:pPr>
    </w:p>
    <w:p w:rsidR="00A001AB" w:rsidRPr="0025426A" w:rsidRDefault="00A001AB" w:rsidP="00A001AB">
      <w:pPr>
        <w:rPr>
          <w:rFonts w:cs="Arial"/>
          <w:b/>
          <w:sz w:val="22"/>
          <w:szCs w:val="22"/>
        </w:rPr>
      </w:pPr>
      <w:r w:rsidRPr="0025426A">
        <w:rPr>
          <w:rFonts w:cs="Arial"/>
          <w:b/>
          <w:sz w:val="22"/>
          <w:szCs w:val="22"/>
        </w:rPr>
        <w:t>Suggested improvements to the online training included:</w:t>
      </w:r>
    </w:p>
    <w:p w:rsidR="0025426A" w:rsidRDefault="0025426A" w:rsidP="006A6117">
      <w:pPr>
        <w:rPr>
          <w:rFonts w:cs="Arial"/>
          <w:sz w:val="22"/>
          <w:szCs w:val="22"/>
        </w:rPr>
      </w:pPr>
      <w:r w:rsidRPr="0025426A">
        <w:rPr>
          <w:rFonts w:cs="Arial"/>
          <w:sz w:val="22"/>
          <w:szCs w:val="22"/>
        </w:rPr>
        <w:t>‘</w:t>
      </w:r>
      <w:r w:rsidR="00203E3F">
        <w:rPr>
          <w:rFonts w:cs="Arial"/>
          <w:sz w:val="22"/>
          <w:szCs w:val="22"/>
        </w:rPr>
        <w:t>Find a b</w:t>
      </w:r>
      <w:r w:rsidR="006A6117">
        <w:rPr>
          <w:rFonts w:cs="Arial"/>
          <w:sz w:val="22"/>
          <w:szCs w:val="22"/>
        </w:rPr>
        <w:t>etter way to promote</w:t>
      </w:r>
      <w:r w:rsidR="00203E3F">
        <w:rPr>
          <w:rFonts w:cs="Arial"/>
          <w:sz w:val="22"/>
          <w:szCs w:val="22"/>
        </w:rPr>
        <w:t xml:space="preserve"> this</w:t>
      </w:r>
      <w:r w:rsidR="006A6117">
        <w:rPr>
          <w:rFonts w:cs="Arial"/>
          <w:sz w:val="22"/>
          <w:szCs w:val="22"/>
        </w:rPr>
        <w:t>’.</w:t>
      </w:r>
    </w:p>
    <w:p w:rsidR="006A6117" w:rsidRPr="006A6117" w:rsidRDefault="006A6117" w:rsidP="00A001AB">
      <w:pPr>
        <w:rPr>
          <w:rFonts w:cs="Arial"/>
          <w:sz w:val="22"/>
          <w:szCs w:val="22"/>
        </w:rPr>
      </w:pPr>
      <w:r>
        <w:rPr>
          <w:rFonts w:cs="Arial"/>
          <w:sz w:val="22"/>
          <w:szCs w:val="22"/>
        </w:rPr>
        <w:t>‘Maybe refer to</w:t>
      </w:r>
      <w:bookmarkStart w:id="0" w:name="_GoBack"/>
      <w:bookmarkEnd w:id="0"/>
      <w:r>
        <w:rPr>
          <w:rFonts w:cs="Arial"/>
          <w:sz w:val="22"/>
          <w:szCs w:val="22"/>
        </w:rPr>
        <w:t xml:space="preserve"> EU Regulation in NNSS’.</w:t>
      </w:r>
    </w:p>
    <w:p w:rsidR="006A6117" w:rsidRDefault="006A6117"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r>
        <w:rPr>
          <w:noProof/>
          <w:lang w:eastAsia="en-GB"/>
        </w:rPr>
        <w:lastRenderedPageBreak/>
        <w:drawing>
          <wp:inline distT="0" distB="0" distL="0" distR="0" wp14:anchorId="0D17C16D" wp14:editId="636419A2">
            <wp:extent cx="5543550" cy="4157663"/>
            <wp:effectExtent l="0" t="0" r="0" b="0"/>
            <wp:docPr id="7" name="Picture 7" descr="cid:54C7E1B1-D14F-42A3-8F02-9B5ED3AD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C7E1B1-D14F-42A3-8F02-9B5ED3AD0025" descr="cid:54C7E1B1-D14F-42A3-8F02-9B5ED3AD002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43550" cy="4157663"/>
                    </a:xfrm>
                    <a:prstGeom prst="rect">
                      <a:avLst/>
                    </a:prstGeom>
                    <a:noFill/>
                    <a:ln>
                      <a:noFill/>
                    </a:ln>
                  </pic:spPr>
                </pic:pic>
              </a:graphicData>
            </a:graphic>
          </wp:inline>
        </w:drawing>
      </w: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282991" w:rsidRDefault="00282991" w:rsidP="00A001AB">
      <w:pPr>
        <w:rPr>
          <w:rFonts w:cs="Arial"/>
          <w:color w:val="FF0000"/>
        </w:rPr>
      </w:pPr>
    </w:p>
    <w:p w:rsidR="006A6117" w:rsidRDefault="006A6117" w:rsidP="00A001AB">
      <w:pPr>
        <w:rPr>
          <w:rFonts w:cs="Arial"/>
          <w:color w:val="FF0000"/>
        </w:rPr>
      </w:pPr>
    </w:p>
    <w:p w:rsidR="00155313" w:rsidRPr="006A6117" w:rsidRDefault="00155313" w:rsidP="006A6117">
      <w:pPr>
        <w:pStyle w:val="Heading4"/>
        <w:rPr>
          <w:rFonts w:cs="Arial"/>
          <w:sz w:val="22"/>
          <w:szCs w:val="22"/>
        </w:rPr>
      </w:pPr>
      <w:r w:rsidRPr="006A6117">
        <w:rPr>
          <w:rFonts w:cs="Arial"/>
          <w:sz w:val="22"/>
          <w:szCs w:val="22"/>
        </w:rPr>
        <w:t xml:space="preserve">Acknowledgements </w:t>
      </w:r>
    </w:p>
    <w:p w:rsidR="006A6117" w:rsidRPr="006A6117" w:rsidRDefault="00155313" w:rsidP="005F779D">
      <w:pPr>
        <w:rPr>
          <w:rFonts w:cs="Arial"/>
          <w:sz w:val="22"/>
          <w:szCs w:val="22"/>
        </w:rPr>
      </w:pPr>
      <w:r w:rsidRPr="006A6117">
        <w:rPr>
          <w:rFonts w:cs="Arial"/>
          <w:sz w:val="22"/>
          <w:szCs w:val="22"/>
        </w:rPr>
        <w:t>We would like to thank</w:t>
      </w:r>
      <w:r w:rsidR="00786396" w:rsidRPr="006A6117">
        <w:rPr>
          <w:rFonts w:cs="Arial"/>
          <w:sz w:val="22"/>
          <w:szCs w:val="22"/>
        </w:rPr>
        <w:t xml:space="preserve"> all our speakers and workshop c</w:t>
      </w:r>
      <w:r w:rsidRPr="006A6117">
        <w:rPr>
          <w:rFonts w:cs="Arial"/>
          <w:sz w:val="22"/>
          <w:szCs w:val="22"/>
        </w:rPr>
        <w:t>hairs for their inv</w:t>
      </w:r>
      <w:r w:rsidR="008A5FC4" w:rsidRPr="006A6117">
        <w:rPr>
          <w:rFonts w:cs="Arial"/>
          <w:sz w:val="22"/>
          <w:szCs w:val="22"/>
        </w:rPr>
        <w:t>aluable contributions</w:t>
      </w:r>
      <w:r w:rsidR="00F059C0" w:rsidRPr="006A6117">
        <w:rPr>
          <w:rFonts w:cs="Arial"/>
          <w:sz w:val="22"/>
          <w:szCs w:val="22"/>
        </w:rPr>
        <w:t xml:space="preserve"> and Defra for providing the funding for this event</w:t>
      </w:r>
      <w:r w:rsidR="008A5FC4" w:rsidRPr="006A6117">
        <w:rPr>
          <w:rFonts w:cs="Arial"/>
          <w:sz w:val="22"/>
          <w:szCs w:val="22"/>
        </w:rPr>
        <w:t xml:space="preserve">.  </w:t>
      </w:r>
      <w:r w:rsidR="0021097D" w:rsidRPr="006A6117">
        <w:rPr>
          <w:rFonts w:cs="Arial"/>
          <w:sz w:val="22"/>
          <w:szCs w:val="22"/>
        </w:rPr>
        <w:t>Thanks also to the staff at the</w:t>
      </w:r>
      <w:r w:rsidR="006A6117" w:rsidRPr="006A6117">
        <w:rPr>
          <w:rFonts w:cs="Arial"/>
          <w:sz w:val="22"/>
          <w:szCs w:val="22"/>
        </w:rPr>
        <w:t xml:space="preserve"> Royal Scotsman Hotel, Edinburgh f</w:t>
      </w:r>
      <w:r w:rsidRPr="006A6117">
        <w:rPr>
          <w:rFonts w:cs="Arial"/>
          <w:sz w:val="22"/>
          <w:szCs w:val="22"/>
        </w:rPr>
        <w:t xml:space="preserve">or their </w:t>
      </w:r>
      <w:r w:rsidR="00F11D35" w:rsidRPr="006A6117">
        <w:rPr>
          <w:rFonts w:cs="Arial"/>
          <w:sz w:val="22"/>
          <w:szCs w:val="22"/>
        </w:rPr>
        <w:t>professional service and hospitality.</w:t>
      </w:r>
    </w:p>
    <w:sectPr w:rsidR="006A6117" w:rsidRPr="006A6117" w:rsidSect="00361973">
      <w:footerReference w:type="even" r:id="rId17"/>
      <w:footerReference w:type="default" r:id="rId18"/>
      <w:footerReference w:type="first" r:id="rId19"/>
      <w:type w:val="continuous"/>
      <w:pgSz w:w="11906" w:h="16838" w:code="9"/>
      <w:pgMar w:top="1134" w:right="1588"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81" w:rsidRDefault="00624381">
      <w:r>
        <w:separator/>
      </w:r>
    </w:p>
  </w:endnote>
  <w:endnote w:type="continuationSeparator" w:id="0">
    <w:p w:rsidR="00624381" w:rsidRDefault="0062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81" w:rsidRDefault="00624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381" w:rsidRDefault="006243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81" w:rsidRDefault="0062438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1399">
      <w:rPr>
        <w:rStyle w:val="PageNumber"/>
        <w:noProof/>
      </w:rPr>
      <w:t>10</w:t>
    </w:r>
    <w:r>
      <w:rPr>
        <w:rStyle w:val="PageNumber"/>
      </w:rPr>
      <w:fldChar w:fldCharType="end"/>
    </w:r>
  </w:p>
  <w:p w:rsidR="00624381" w:rsidRDefault="00624381">
    <w:pPr>
      <w:pStyle w:val="Footer"/>
      <w:framePr w:wrap="around" w:vAnchor="text" w:hAnchor="margin" w:xAlign="center" w:y="1"/>
      <w:rPr>
        <w:rStyle w:val="PageNumber"/>
        <w:rFonts w:ascii="Arial" w:hAnsi="Arial" w:cs="Arial"/>
      </w:rPr>
    </w:pPr>
  </w:p>
  <w:p w:rsidR="00624381" w:rsidRDefault="00624381">
    <w:pPr>
      <w:pStyle w:val="Footer"/>
      <w:framePr w:wrap="around" w:vAnchor="text" w:hAnchor="margin" w:xAlign="right" w:y="1"/>
      <w:jc w:val="center"/>
      <w:rPr>
        <w:rStyle w:val="PageNumber"/>
        <w:rFonts w:ascii="Arial" w:hAnsi="Arial" w:cs="Arial"/>
      </w:rPr>
    </w:pPr>
  </w:p>
  <w:p w:rsidR="00624381" w:rsidRDefault="006243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81" w:rsidRDefault="00624381">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81" w:rsidRDefault="00624381">
      <w:r>
        <w:separator/>
      </w:r>
    </w:p>
  </w:footnote>
  <w:footnote w:type="continuationSeparator" w:id="0">
    <w:p w:rsidR="00624381" w:rsidRDefault="0062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389"/>
    <w:multiLevelType w:val="hybridMultilevel"/>
    <w:tmpl w:val="8B907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D63CFE"/>
    <w:multiLevelType w:val="hybridMultilevel"/>
    <w:tmpl w:val="5E86BCE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E10B80"/>
    <w:multiLevelType w:val="hybridMultilevel"/>
    <w:tmpl w:val="BBE83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5E69FB"/>
    <w:multiLevelType w:val="hybridMultilevel"/>
    <w:tmpl w:val="01206A6C"/>
    <w:lvl w:ilvl="0" w:tplc="08090001">
      <w:start w:val="1"/>
      <w:numFmt w:val="bullet"/>
      <w:lvlText w:val=""/>
      <w:lvlJc w:val="left"/>
      <w:pPr>
        <w:ind w:left="589" w:hanging="360"/>
      </w:pPr>
      <w:rPr>
        <w:rFonts w:ascii="Symbol" w:hAnsi="Symbol" w:hint="default"/>
      </w:rPr>
    </w:lvl>
    <w:lvl w:ilvl="1" w:tplc="08090003">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4" w15:restartNumberingAfterBreak="0">
    <w:nsid w:val="7B302316"/>
    <w:multiLevelType w:val="hybridMultilevel"/>
    <w:tmpl w:val="7D0CA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13"/>
    <w:rsid w:val="00002D41"/>
    <w:rsid w:val="00002ECB"/>
    <w:rsid w:val="00010CDD"/>
    <w:rsid w:val="00011F59"/>
    <w:rsid w:val="0001350F"/>
    <w:rsid w:val="00013E70"/>
    <w:rsid w:val="000170CF"/>
    <w:rsid w:val="000323ED"/>
    <w:rsid w:val="00033294"/>
    <w:rsid w:val="000468C8"/>
    <w:rsid w:val="000643A2"/>
    <w:rsid w:val="00071A04"/>
    <w:rsid w:val="0007430E"/>
    <w:rsid w:val="00074767"/>
    <w:rsid w:val="00077458"/>
    <w:rsid w:val="00080454"/>
    <w:rsid w:val="00090199"/>
    <w:rsid w:val="000905B2"/>
    <w:rsid w:val="000A2DCC"/>
    <w:rsid w:val="000A6FFE"/>
    <w:rsid w:val="000C7993"/>
    <w:rsid w:val="000D120F"/>
    <w:rsid w:val="000D34A3"/>
    <w:rsid w:val="000E0EA5"/>
    <w:rsid w:val="001029B7"/>
    <w:rsid w:val="001038FE"/>
    <w:rsid w:val="00104F7B"/>
    <w:rsid w:val="001105AC"/>
    <w:rsid w:val="0013369C"/>
    <w:rsid w:val="00136A17"/>
    <w:rsid w:val="00137599"/>
    <w:rsid w:val="00140A6D"/>
    <w:rsid w:val="00141DC0"/>
    <w:rsid w:val="00151122"/>
    <w:rsid w:val="0015457F"/>
    <w:rsid w:val="00155313"/>
    <w:rsid w:val="0016352F"/>
    <w:rsid w:val="00170B46"/>
    <w:rsid w:val="0017477E"/>
    <w:rsid w:val="0018045C"/>
    <w:rsid w:val="0018468F"/>
    <w:rsid w:val="00187D1E"/>
    <w:rsid w:val="001A22AB"/>
    <w:rsid w:val="001A5388"/>
    <w:rsid w:val="001A54BD"/>
    <w:rsid w:val="001A5DE8"/>
    <w:rsid w:val="001B0F06"/>
    <w:rsid w:val="001B2878"/>
    <w:rsid w:val="001B39F0"/>
    <w:rsid w:val="001B4911"/>
    <w:rsid w:val="001C2C94"/>
    <w:rsid w:val="001D383A"/>
    <w:rsid w:val="001D53D0"/>
    <w:rsid w:val="001E56AE"/>
    <w:rsid w:val="001E6B43"/>
    <w:rsid w:val="001E7442"/>
    <w:rsid w:val="001F69E1"/>
    <w:rsid w:val="001F760D"/>
    <w:rsid w:val="00201778"/>
    <w:rsid w:val="00203E3F"/>
    <w:rsid w:val="0020407B"/>
    <w:rsid w:val="00207F18"/>
    <w:rsid w:val="00210280"/>
    <w:rsid w:val="0021097D"/>
    <w:rsid w:val="002158BF"/>
    <w:rsid w:val="00227B64"/>
    <w:rsid w:val="002406E4"/>
    <w:rsid w:val="00240B1F"/>
    <w:rsid w:val="002515B2"/>
    <w:rsid w:val="0025225B"/>
    <w:rsid w:val="0025244D"/>
    <w:rsid w:val="0025426A"/>
    <w:rsid w:val="00257D12"/>
    <w:rsid w:val="002707CC"/>
    <w:rsid w:val="002758A7"/>
    <w:rsid w:val="00282991"/>
    <w:rsid w:val="00283566"/>
    <w:rsid w:val="0029016F"/>
    <w:rsid w:val="002A275A"/>
    <w:rsid w:val="002A3A02"/>
    <w:rsid w:val="002A79D8"/>
    <w:rsid w:val="002E1CDC"/>
    <w:rsid w:val="002F081C"/>
    <w:rsid w:val="0030189C"/>
    <w:rsid w:val="00302225"/>
    <w:rsid w:val="00303C4C"/>
    <w:rsid w:val="00305959"/>
    <w:rsid w:val="003074D1"/>
    <w:rsid w:val="00307D0B"/>
    <w:rsid w:val="0031532C"/>
    <w:rsid w:val="00324B62"/>
    <w:rsid w:val="003340D2"/>
    <w:rsid w:val="0033517E"/>
    <w:rsid w:val="00335F7E"/>
    <w:rsid w:val="00342172"/>
    <w:rsid w:val="00361973"/>
    <w:rsid w:val="00363533"/>
    <w:rsid w:val="003638C2"/>
    <w:rsid w:val="00364032"/>
    <w:rsid w:val="0036546C"/>
    <w:rsid w:val="00381CCD"/>
    <w:rsid w:val="003948EB"/>
    <w:rsid w:val="00394AAA"/>
    <w:rsid w:val="003A091E"/>
    <w:rsid w:val="003B4E39"/>
    <w:rsid w:val="003B59FB"/>
    <w:rsid w:val="003C08F9"/>
    <w:rsid w:val="003C440E"/>
    <w:rsid w:val="003C6247"/>
    <w:rsid w:val="003D3255"/>
    <w:rsid w:val="003E5FA8"/>
    <w:rsid w:val="003F2165"/>
    <w:rsid w:val="003F4DCF"/>
    <w:rsid w:val="00413E67"/>
    <w:rsid w:val="00413F6C"/>
    <w:rsid w:val="00417A5D"/>
    <w:rsid w:val="00420546"/>
    <w:rsid w:val="00424BAE"/>
    <w:rsid w:val="00425AB9"/>
    <w:rsid w:val="00432F3C"/>
    <w:rsid w:val="004426E4"/>
    <w:rsid w:val="00445982"/>
    <w:rsid w:val="00446FFD"/>
    <w:rsid w:val="004503D2"/>
    <w:rsid w:val="00453D98"/>
    <w:rsid w:val="00456181"/>
    <w:rsid w:val="004636B4"/>
    <w:rsid w:val="00465011"/>
    <w:rsid w:val="004701C3"/>
    <w:rsid w:val="00473466"/>
    <w:rsid w:val="004816C0"/>
    <w:rsid w:val="00485C35"/>
    <w:rsid w:val="00486FC2"/>
    <w:rsid w:val="00497AE2"/>
    <w:rsid w:val="004A48EF"/>
    <w:rsid w:val="004A51AE"/>
    <w:rsid w:val="004B152C"/>
    <w:rsid w:val="004B7AED"/>
    <w:rsid w:val="004C004D"/>
    <w:rsid w:val="004C4449"/>
    <w:rsid w:val="004C67E9"/>
    <w:rsid w:val="004C6CF5"/>
    <w:rsid w:val="004C7413"/>
    <w:rsid w:val="004D1B43"/>
    <w:rsid w:val="004D2D1F"/>
    <w:rsid w:val="004D380B"/>
    <w:rsid w:val="004D50C1"/>
    <w:rsid w:val="004E3102"/>
    <w:rsid w:val="004E4013"/>
    <w:rsid w:val="004E6E69"/>
    <w:rsid w:val="004F11AF"/>
    <w:rsid w:val="004F1373"/>
    <w:rsid w:val="004F148A"/>
    <w:rsid w:val="004F47BF"/>
    <w:rsid w:val="004F7A5A"/>
    <w:rsid w:val="00500568"/>
    <w:rsid w:val="005015C0"/>
    <w:rsid w:val="00501B91"/>
    <w:rsid w:val="00503522"/>
    <w:rsid w:val="00506B12"/>
    <w:rsid w:val="00512D80"/>
    <w:rsid w:val="00520359"/>
    <w:rsid w:val="00520E4E"/>
    <w:rsid w:val="00535872"/>
    <w:rsid w:val="00535920"/>
    <w:rsid w:val="0054450C"/>
    <w:rsid w:val="00545567"/>
    <w:rsid w:val="00550601"/>
    <w:rsid w:val="00556DE0"/>
    <w:rsid w:val="00564B92"/>
    <w:rsid w:val="00570D9F"/>
    <w:rsid w:val="00574905"/>
    <w:rsid w:val="0057491B"/>
    <w:rsid w:val="00585685"/>
    <w:rsid w:val="00595BF5"/>
    <w:rsid w:val="005A72C4"/>
    <w:rsid w:val="005B3F82"/>
    <w:rsid w:val="005B53DF"/>
    <w:rsid w:val="005D3A90"/>
    <w:rsid w:val="005E12D9"/>
    <w:rsid w:val="005E271D"/>
    <w:rsid w:val="005E482D"/>
    <w:rsid w:val="005E6100"/>
    <w:rsid w:val="005E6E2F"/>
    <w:rsid w:val="005F02B5"/>
    <w:rsid w:val="005F6D78"/>
    <w:rsid w:val="005F779D"/>
    <w:rsid w:val="00602524"/>
    <w:rsid w:val="00606668"/>
    <w:rsid w:val="00614C3C"/>
    <w:rsid w:val="00616D22"/>
    <w:rsid w:val="00617E70"/>
    <w:rsid w:val="00617FDA"/>
    <w:rsid w:val="006203E4"/>
    <w:rsid w:val="00620F20"/>
    <w:rsid w:val="006235AF"/>
    <w:rsid w:val="00624381"/>
    <w:rsid w:val="006522A0"/>
    <w:rsid w:val="00661F39"/>
    <w:rsid w:val="00670CBF"/>
    <w:rsid w:val="00675B27"/>
    <w:rsid w:val="00677A0B"/>
    <w:rsid w:val="006832DF"/>
    <w:rsid w:val="0068393E"/>
    <w:rsid w:val="00686C83"/>
    <w:rsid w:val="00694FB3"/>
    <w:rsid w:val="00697344"/>
    <w:rsid w:val="006A0F21"/>
    <w:rsid w:val="006A6117"/>
    <w:rsid w:val="006A7448"/>
    <w:rsid w:val="006B7227"/>
    <w:rsid w:val="006C5C34"/>
    <w:rsid w:val="006E5114"/>
    <w:rsid w:val="00707859"/>
    <w:rsid w:val="00710A86"/>
    <w:rsid w:val="00713C69"/>
    <w:rsid w:val="00720F42"/>
    <w:rsid w:val="00734B46"/>
    <w:rsid w:val="00737AB2"/>
    <w:rsid w:val="00740D77"/>
    <w:rsid w:val="007448DB"/>
    <w:rsid w:val="00761E12"/>
    <w:rsid w:val="00771EBB"/>
    <w:rsid w:val="007743BF"/>
    <w:rsid w:val="0077445D"/>
    <w:rsid w:val="00785146"/>
    <w:rsid w:val="0078519A"/>
    <w:rsid w:val="00786396"/>
    <w:rsid w:val="00786A0F"/>
    <w:rsid w:val="00787A40"/>
    <w:rsid w:val="0079491A"/>
    <w:rsid w:val="007A2A35"/>
    <w:rsid w:val="007A2D97"/>
    <w:rsid w:val="007C44FD"/>
    <w:rsid w:val="007C5911"/>
    <w:rsid w:val="007E203A"/>
    <w:rsid w:val="007E232E"/>
    <w:rsid w:val="007F2F2A"/>
    <w:rsid w:val="007F5D37"/>
    <w:rsid w:val="008025F7"/>
    <w:rsid w:val="00811169"/>
    <w:rsid w:val="0081154F"/>
    <w:rsid w:val="00812CD1"/>
    <w:rsid w:val="00812F5B"/>
    <w:rsid w:val="00814346"/>
    <w:rsid w:val="0081495D"/>
    <w:rsid w:val="0081555F"/>
    <w:rsid w:val="00822E14"/>
    <w:rsid w:val="00826141"/>
    <w:rsid w:val="00826BE1"/>
    <w:rsid w:val="00827CED"/>
    <w:rsid w:val="008373E0"/>
    <w:rsid w:val="008422D6"/>
    <w:rsid w:val="00847FA9"/>
    <w:rsid w:val="00851D32"/>
    <w:rsid w:val="00852811"/>
    <w:rsid w:val="00854EA4"/>
    <w:rsid w:val="00872E08"/>
    <w:rsid w:val="008745FD"/>
    <w:rsid w:val="00875265"/>
    <w:rsid w:val="00876FEF"/>
    <w:rsid w:val="0088274E"/>
    <w:rsid w:val="008832D3"/>
    <w:rsid w:val="008A5810"/>
    <w:rsid w:val="008A5FC4"/>
    <w:rsid w:val="008B148E"/>
    <w:rsid w:val="008B5D5D"/>
    <w:rsid w:val="008C3563"/>
    <w:rsid w:val="008D1111"/>
    <w:rsid w:val="008D2B14"/>
    <w:rsid w:val="008D366E"/>
    <w:rsid w:val="008E0C32"/>
    <w:rsid w:val="008E60E1"/>
    <w:rsid w:val="008E65F9"/>
    <w:rsid w:val="008F4D85"/>
    <w:rsid w:val="00907D14"/>
    <w:rsid w:val="00913092"/>
    <w:rsid w:val="0091309A"/>
    <w:rsid w:val="00915BF4"/>
    <w:rsid w:val="009175E8"/>
    <w:rsid w:val="00924F9D"/>
    <w:rsid w:val="00926EB1"/>
    <w:rsid w:val="00932A9D"/>
    <w:rsid w:val="009401E6"/>
    <w:rsid w:val="00941F94"/>
    <w:rsid w:val="0094248E"/>
    <w:rsid w:val="00943B50"/>
    <w:rsid w:val="00946CA6"/>
    <w:rsid w:val="00947213"/>
    <w:rsid w:val="00947F26"/>
    <w:rsid w:val="0095074A"/>
    <w:rsid w:val="0096784F"/>
    <w:rsid w:val="00977511"/>
    <w:rsid w:val="0097779C"/>
    <w:rsid w:val="00986410"/>
    <w:rsid w:val="00986C0D"/>
    <w:rsid w:val="009918F7"/>
    <w:rsid w:val="00995C1D"/>
    <w:rsid w:val="009A220C"/>
    <w:rsid w:val="009A6006"/>
    <w:rsid w:val="009B1BC4"/>
    <w:rsid w:val="009B5814"/>
    <w:rsid w:val="009B7ED1"/>
    <w:rsid w:val="009C0A79"/>
    <w:rsid w:val="009C4834"/>
    <w:rsid w:val="009C5B0B"/>
    <w:rsid w:val="009C60AE"/>
    <w:rsid w:val="009D0F8C"/>
    <w:rsid w:val="009D1116"/>
    <w:rsid w:val="009D23F3"/>
    <w:rsid w:val="009D649D"/>
    <w:rsid w:val="009E0204"/>
    <w:rsid w:val="009E6B98"/>
    <w:rsid w:val="00A001AB"/>
    <w:rsid w:val="00A019C2"/>
    <w:rsid w:val="00A02A45"/>
    <w:rsid w:val="00A1178D"/>
    <w:rsid w:val="00A14ECD"/>
    <w:rsid w:val="00A15059"/>
    <w:rsid w:val="00A23836"/>
    <w:rsid w:val="00A25E2A"/>
    <w:rsid w:val="00A2694A"/>
    <w:rsid w:val="00A40365"/>
    <w:rsid w:val="00A407F4"/>
    <w:rsid w:val="00A41D6E"/>
    <w:rsid w:val="00A56985"/>
    <w:rsid w:val="00A642F5"/>
    <w:rsid w:val="00A7388F"/>
    <w:rsid w:val="00A74ED8"/>
    <w:rsid w:val="00A77A05"/>
    <w:rsid w:val="00A77E98"/>
    <w:rsid w:val="00A83729"/>
    <w:rsid w:val="00A8414E"/>
    <w:rsid w:val="00A8455F"/>
    <w:rsid w:val="00A958C2"/>
    <w:rsid w:val="00A95D6A"/>
    <w:rsid w:val="00A96F0C"/>
    <w:rsid w:val="00AA2EB7"/>
    <w:rsid w:val="00AA7B45"/>
    <w:rsid w:val="00AC19B7"/>
    <w:rsid w:val="00AC3D08"/>
    <w:rsid w:val="00AE558C"/>
    <w:rsid w:val="00AE6E3E"/>
    <w:rsid w:val="00AE7985"/>
    <w:rsid w:val="00AF63FD"/>
    <w:rsid w:val="00B00847"/>
    <w:rsid w:val="00B06222"/>
    <w:rsid w:val="00B0793C"/>
    <w:rsid w:val="00B07B31"/>
    <w:rsid w:val="00B134D8"/>
    <w:rsid w:val="00B15CC4"/>
    <w:rsid w:val="00B2518B"/>
    <w:rsid w:val="00B253E1"/>
    <w:rsid w:val="00B37626"/>
    <w:rsid w:val="00B51553"/>
    <w:rsid w:val="00B518B3"/>
    <w:rsid w:val="00B5319A"/>
    <w:rsid w:val="00B72CFA"/>
    <w:rsid w:val="00B84C5C"/>
    <w:rsid w:val="00B92474"/>
    <w:rsid w:val="00B94724"/>
    <w:rsid w:val="00B94932"/>
    <w:rsid w:val="00B94C81"/>
    <w:rsid w:val="00BA22CD"/>
    <w:rsid w:val="00BA393A"/>
    <w:rsid w:val="00BB0D48"/>
    <w:rsid w:val="00BB2B51"/>
    <w:rsid w:val="00BC55D4"/>
    <w:rsid w:val="00BD2BE3"/>
    <w:rsid w:val="00BE12DF"/>
    <w:rsid w:val="00BE7B1F"/>
    <w:rsid w:val="00BF7FB0"/>
    <w:rsid w:val="00C00C91"/>
    <w:rsid w:val="00C060A7"/>
    <w:rsid w:val="00C06EEA"/>
    <w:rsid w:val="00C0752E"/>
    <w:rsid w:val="00C127A9"/>
    <w:rsid w:val="00C1376A"/>
    <w:rsid w:val="00C13C18"/>
    <w:rsid w:val="00C145FE"/>
    <w:rsid w:val="00C1578E"/>
    <w:rsid w:val="00C15D5A"/>
    <w:rsid w:val="00C23FEF"/>
    <w:rsid w:val="00C32787"/>
    <w:rsid w:val="00C3583C"/>
    <w:rsid w:val="00C42A67"/>
    <w:rsid w:val="00C46EE4"/>
    <w:rsid w:val="00C5544A"/>
    <w:rsid w:val="00C61D9B"/>
    <w:rsid w:val="00C962D7"/>
    <w:rsid w:val="00CA171C"/>
    <w:rsid w:val="00CA3768"/>
    <w:rsid w:val="00CA4BEB"/>
    <w:rsid w:val="00CB4C83"/>
    <w:rsid w:val="00CB68F0"/>
    <w:rsid w:val="00CC0387"/>
    <w:rsid w:val="00CC20C3"/>
    <w:rsid w:val="00CC4982"/>
    <w:rsid w:val="00CC5AA6"/>
    <w:rsid w:val="00CC7AE6"/>
    <w:rsid w:val="00CE1699"/>
    <w:rsid w:val="00CE4C1E"/>
    <w:rsid w:val="00D0096F"/>
    <w:rsid w:val="00D06283"/>
    <w:rsid w:val="00D07F66"/>
    <w:rsid w:val="00D13796"/>
    <w:rsid w:val="00D214B4"/>
    <w:rsid w:val="00D216C7"/>
    <w:rsid w:val="00D25E6D"/>
    <w:rsid w:val="00D32E2C"/>
    <w:rsid w:val="00D338E1"/>
    <w:rsid w:val="00D36164"/>
    <w:rsid w:val="00D40BBF"/>
    <w:rsid w:val="00D55C71"/>
    <w:rsid w:val="00D55CCD"/>
    <w:rsid w:val="00D62AEE"/>
    <w:rsid w:val="00D64C6D"/>
    <w:rsid w:val="00D6596A"/>
    <w:rsid w:val="00D74A9F"/>
    <w:rsid w:val="00D82A20"/>
    <w:rsid w:val="00D91EB7"/>
    <w:rsid w:val="00D92052"/>
    <w:rsid w:val="00D94D71"/>
    <w:rsid w:val="00D96A0F"/>
    <w:rsid w:val="00D96FE7"/>
    <w:rsid w:val="00DB36CA"/>
    <w:rsid w:val="00DC07DF"/>
    <w:rsid w:val="00DC0FCE"/>
    <w:rsid w:val="00DC1399"/>
    <w:rsid w:val="00DD4544"/>
    <w:rsid w:val="00DE3D5A"/>
    <w:rsid w:val="00DF14E5"/>
    <w:rsid w:val="00DF50FD"/>
    <w:rsid w:val="00E02ED0"/>
    <w:rsid w:val="00E223D6"/>
    <w:rsid w:val="00E33B35"/>
    <w:rsid w:val="00E3721C"/>
    <w:rsid w:val="00E3763E"/>
    <w:rsid w:val="00E37653"/>
    <w:rsid w:val="00E41AAB"/>
    <w:rsid w:val="00E42D65"/>
    <w:rsid w:val="00E539D3"/>
    <w:rsid w:val="00E75F80"/>
    <w:rsid w:val="00E76D6A"/>
    <w:rsid w:val="00E77AEA"/>
    <w:rsid w:val="00E8119E"/>
    <w:rsid w:val="00E83B77"/>
    <w:rsid w:val="00E93887"/>
    <w:rsid w:val="00EC253F"/>
    <w:rsid w:val="00EC625C"/>
    <w:rsid w:val="00EC6D3E"/>
    <w:rsid w:val="00ED4023"/>
    <w:rsid w:val="00EF243F"/>
    <w:rsid w:val="00EF3081"/>
    <w:rsid w:val="00F059C0"/>
    <w:rsid w:val="00F0749A"/>
    <w:rsid w:val="00F11084"/>
    <w:rsid w:val="00F11D35"/>
    <w:rsid w:val="00F14C4E"/>
    <w:rsid w:val="00F16B91"/>
    <w:rsid w:val="00F24338"/>
    <w:rsid w:val="00F516DC"/>
    <w:rsid w:val="00F519DF"/>
    <w:rsid w:val="00F532DD"/>
    <w:rsid w:val="00F60D6C"/>
    <w:rsid w:val="00F66F43"/>
    <w:rsid w:val="00F67C02"/>
    <w:rsid w:val="00F72EFE"/>
    <w:rsid w:val="00F72FCD"/>
    <w:rsid w:val="00F92E2C"/>
    <w:rsid w:val="00F93247"/>
    <w:rsid w:val="00F97B42"/>
    <w:rsid w:val="00FA586A"/>
    <w:rsid w:val="00FB7E51"/>
    <w:rsid w:val="00FC11C6"/>
    <w:rsid w:val="00FC7BFC"/>
    <w:rsid w:val="00FD36CE"/>
    <w:rsid w:val="00FD3E84"/>
    <w:rsid w:val="00FD7E35"/>
    <w:rsid w:val="00FE2E55"/>
    <w:rsid w:val="00FE3991"/>
    <w:rsid w:val="00FE655D"/>
    <w:rsid w:val="00FE675F"/>
    <w:rsid w:val="00FF0EB7"/>
    <w:rsid w:val="00FF2C4C"/>
    <w:rsid w:val="00FF4A01"/>
    <w:rsid w:val="00FF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7885D-0FF4-4DB3-ACD5-C2493F5F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BF"/>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sz w:val="28"/>
      <w:szCs w:val="28"/>
    </w:rPr>
  </w:style>
  <w:style w:type="paragraph" w:styleId="Heading2">
    <w:name w:val="heading 2"/>
    <w:basedOn w:val="Normal"/>
    <w:next w:val="Normal"/>
    <w:qFormat/>
    <w:pPr>
      <w:keepNext/>
      <w:jc w:val="both"/>
      <w:outlineLvl w:val="1"/>
    </w:pPr>
    <w:rPr>
      <w:rFonts w:ascii="Times New Roman" w:hAnsi="Times New Roman"/>
      <w:b/>
      <w:bCs/>
    </w:rPr>
  </w:style>
  <w:style w:type="paragraph" w:styleId="Heading3">
    <w:name w:val="heading 3"/>
    <w:basedOn w:val="Normal"/>
    <w:next w:val="Normal"/>
    <w:qFormat/>
    <w:pPr>
      <w:keepNext/>
      <w:ind w:left="540"/>
      <w:jc w:val="both"/>
      <w:outlineLvl w:val="2"/>
    </w:pPr>
    <w:rPr>
      <w:rFonts w:cs="Arial"/>
      <w:b/>
      <w:bCs/>
    </w:rPr>
  </w:style>
  <w:style w:type="paragraph" w:styleId="Heading4">
    <w:name w:val="heading 4"/>
    <w:basedOn w:val="Normal"/>
    <w:next w:val="Normal"/>
    <w:link w:val="Heading4Char"/>
    <w:qFormat/>
    <w:pPr>
      <w:keepNext/>
      <w:outlineLvl w:val="3"/>
    </w:pPr>
    <w:rPr>
      <w:b/>
      <w:bCs/>
      <w:sz w:val="28"/>
      <w:u w:val="single"/>
      <w:lang w:val="x-non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u w:val="single"/>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b/>
      <w:bCs/>
      <w:sz w:val="36"/>
    </w:rPr>
  </w:style>
  <w:style w:type="paragraph" w:styleId="BodyText">
    <w:name w:val="Body Text"/>
    <w:basedOn w:val="Normal"/>
    <w:semiHidden/>
    <w:pPr>
      <w:jc w:val="center"/>
    </w:pPr>
    <w:rPr>
      <w:rFonts w:ascii="Times New Roman" w:hAnsi="Times New Roman"/>
      <w:b/>
      <w:sz w:val="28"/>
      <w:szCs w:val="28"/>
    </w:rPr>
  </w:style>
  <w:style w:type="paragraph" w:styleId="Header">
    <w:name w:val="header"/>
    <w:basedOn w:val="Normal"/>
    <w:link w:val="HeaderChar"/>
    <w:semiHidden/>
    <w:pPr>
      <w:tabs>
        <w:tab w:val="center" w:pos="4153"/>
        <w:tab w:val="right" w:pos="8306"/>
      </w:tabs>
    </w:pPr>
    <w:rPr>
      <w:rFonts w:ascii="Times New Roman" w:hAnsi="Times New Roman"/>
      <w:lang w:val="x-none"/>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odyTextIndent">
    <w:name w:val="Body Text Indent"/>
    <w:basedOn w:val="Normal"/>
    <w:semiHidden/>
    <w:pPr>
      <w:ind w:left="540"/>
    </w:pPr>
    <w:rPr>
      <w:rFonts w:cs="Arial"/>
    </w:rPr>
  </w:style>
  <w:style w:type="paragraph" w:styleId="BodyTextIndent2">
    <w:name w:val="Body Text Indent 2"/>
    <w:basedOn w:val="Normal"/>
    <w:link w:val="BodyTextIndent2Char"/>
    <w:semiHidden/>
    <w:pPr>
      <w:ind w:left="540"/>
      <w:jc w:val="both"/>
    </w:pPr>
    <w:rPr>
      <w:bCs/>
      <w:color w:val="FF0000"/>
      <w:lang w:val="x-none"/>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styleId="Hyperlink">
    <w:name w:val="Hyperlink"/>
    <w:rPr>
      <w:color w:val="0000FF"/>
      <w:u w:val="single"/>
    </w:rPr>
  </w:style>
  <w:style w:type="paragraph" w:styleId="Footer">
    <w:name w:val="footer"/>
    <w:basedOn w:val="Normal"/>
    <w:semiHidden/>
    <w:pPr>
      <w:tabs>
        <w:tab w:val="center" w:pos="4153"/>
        <w:tab w:val="right" w:pos="8306"/>
      </w:tabs>
    </w:pPr>
    <w:rPr>
      <w:rFonts w:ascii="Times New Roman" w:hAnsi="Times New Roman"/>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pPr>
      <w:jc w:val="center"/>
    </w:pPr>
  </w:style>
  <w:style w:type="paragraph" w:styleId="BodyText3">
    <w:name w:val="Body Text 3"/>
    <w:basedOn w:val="Normal"/>
    <w:semiHidden/>
    <w:pPr>
      <w:jc w:val="both"/>
    </w:pPr>
    <w:rPr>
      <w:rFonts w:cs="Arial"/>
    </w:rPr>
  </w:style>
  <w:style w:type="paragraph" w:styleId="BodyTextIndent3">
    <w:name w:val="Body Text Indent 3"/>
    <w:basedOn w:val="Normal"/>
    <w:semiHidden/>
    <w:pPr>
      <w:ind w:left="720"/>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FootnoteText">
    <w:name w:val="footnote text"/>
    <w:basedOn w:val="Normal"/>
    <w:semiHidden/>
    <w:pPr>
      <w:jc w:val="both"/>
    </w:pPr>
    <w:rPr>
      <w:rFonts w:ascii="Times New Roman" w:hAnsi="Times New Roman"/>
      <w:sz w:val="20"/>
      <w:szCs w:val="20"/>
      <w:lang w:eastAsia="en-GB"/>
    </w:rPr>
  </w:style>
  <w:style w:type="character" w:styleId="FootnoteReference">
    <w:name w:val="footnote reference"/>
    <w:semiHidden/>
    <w:rPr>
      <w:vertAlign w:val="superscript"/>
    </w:rPr>
  </w:style>
  <w:style w:type="paragraph" w:styleId="PlainText">
    <w:name w:val="Plain Text"/>
    <w:basedOn w:val="Normal"/>
    <w:link w:val="PlainTextChar"/>
    <w:uiPriority w:val="99"/>
    <w:semiHidden/>
    <w:rPr>
      <w:rFonts w:ascii="Courier New" w:hAnsi="Courier New"/>
      <w:sz w:val="20"/>
      <w:szCs w:val="20"/>
      <w:lang w:val="x-none"/>
    </w:rPr>
  </w:style>
  <w:style w:type="character" w:customStyle="1" w:styleId="HTMLPreformattedChar">
    <w:name w:val="HTML Preformatted Char"/>
    <w:link w:val="HTMLPreformatted"/>
    <w:uiPriority w:val="99"/>
    <w:semiHidden/>
    <w:rsid w:val="00155313"/>
    <w:rPr>
      <w:rFonts w:ascii="Arial Unicode MS" w:eastAsia="Arial Unicode MS" w:hAnsi="Arial Unicode MS" w:cs="Arial Unicode MS"/>
      <w:lang w:eastAsia="en-US"/>
    </w:rPr>
  </w:style>
  <w:style w:type="paragraph" w:styleId="CommentText">
    <w:name w:val="annotation text"/>
    <w:basedOn w:val="Normal"/>
    <w:link w:val="CommentTextChar"/>
    <w:semiHidden/>
    <w:rsid w:val="00155313"/>
    <w:rPr>
      <w:rFonts w:ascii="Times New Roman" w:hAnsi="Times New Roman"/>
      <w:sz w:val="20"/>
      <w:szCs w:val="20"/>
      <w:lang w:eastAsia="en-GB"/>
    </w:rPr>
  </w:style>
  <w:style w:type="character" w:customStyle="1" w:styleId="CommentTextChar">
    <w:name w:val="Comment Text Char"/>
    <w:basedOn w:val="DefaultParagraphFont"/>
    <w:link w:val="CommentText"/>
    <w:semiHidden/>
    <w:rsid w:val="00155313"/>
  </w:style>
  <w:style w:type="character" w:customStyle="1" w:styleId="Heading4Char">
    <w:name w:val="Heading 4 Char"/>
    <w:link w:val="Heading4"/>
    <w:rsid w:val="00EF243F"/>
    <w:rPr>
      <w:rFonts w:ascii="Arial" w:hAnsi="Arial"/>
      <w:b/>
      <w:bCs/>
      <w:sz w:val="28"/>
      <w:szCs w:val="24"/>
      <w:u w:val="single"/>
      <w:lang w:eastAsia="en-US"/>
    </w:rPr>
  </w:style>
  <w:style w:type="character" w:customStyle="1" w:styleId="HeaderChar">
    <w:name w:val="Header Char"/>
    <w:link w:val="Header"/>
    <w:semiHidden/>
    <w:rsid w:val="00EF243F"/>
    <w:rPr>
      <w:sz w:val="24"/>
      <w:szCs w:val="24"/>
      <w:lang w:eastAsia="en-US"/>
    </w:rPr>
  </w:style>
  <w:style w:type="character" w:customStyle="1" w:styleId="PlainTextChar">
    <w:name w:val="Plain Text Char"/>
    <w:link w:val="PlainText"/>
    <w:uiPriority w:val="99"/>
    <w:semiHidden/>
    <w:rsid w:val="00413F6C"/>
    <w:rPr>
      <w:rFonts w:ascii="Courier New" w:hAnsi="Courier New" w:cs="Courier New"/>
      <w:lang w:eastAsia="en-US"/>
    </w:rPr>
  </w:style>
  <w:style w:type="paragraph" w:styleId="NormalWeb">
    <w:name w:val="Normal (Web)"/>
    <w:basedOn w:val="Normal"/>
    <w:uiPriority w:val="99"/>
    <w:semiHidden/>
    <w:unhideWhenUsed/>
    <w:rsid w:val="00413F6C"/>
    <w:pPr>
      <w:spacing w:before="100" w:beforeAutospacing="1" w:after="100" w:afterAutospacing="1"/>
    </w:pPr>
    <w:rPr>
      <w:rFonts w:ascii="Times New Roman" w:eastAsia="Calibri" w:hAnsi="Times New Roman"/>
      <w:lang w:eastAsia="en-GB"/>
    </w:rPr>
  </w:style>
  <w:style w:type="character" w:styleId="Emphasis">
    <w:name w:val="Emphasis"/>
    <w:uiPriority w:val="20"/>
    <w:qFormat/>
    <w:rsid w:val="00413F6C"/>
    <w:rPr>
      <w:i/>
      <w:iCs/>
    </w:rPr>
  </w:style>
  <w:style w:type="table" w:styleId="TableGrid">
    <w:name w:val="Table Grid"/>
    <w:basedOn w:val="TableNormal"/>
    <w:uiPriority w:val="59"/>
    <w:rsid w:val="006B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9B7ED1"/>
    <w:rPr>
      <w:rFonts w:ascii="Arial" w:hAnsi="Arial" w:cs="Arial"/>
      <w:bCs/>
      <w:color w:val="FF0000"/>
      <w:sz w:val="24"/>
      <w:szCs w:val="24"/>
      <w:lang w:eastAsia="en-US"/>
    </w:rPr>
  </w:style>
  <w:style w:type="character" w:styleId="CommentReference">
    <w:name w:val="annotation reference"/>
    <w:uiPriority w:val="99"/>
    <w:semiHidden/>
    <w:unhideWhenUsed/>
    <w:rsid w:val="00303C4C"/>
    <w:rPr>
      <w:sz w:val="16"/>
      <w:szCs w:val="16"/>
    </w:rPr>
  </w:style>
  <w:style w:type="paragraph" w:styleId="CommentSubject">
    <w:name w:val="annotation subject"/>
    <w:basedOn w:val="CommentText"/>
    <w:next w:val="CommentText"/>
    <w:link w:val="CommentSubjectChar"/>
    <w:uiPriority w:val="99"/>
    <w:semiHidden/>
    <w:unhideWhenUsed/>
    <w:rsid w:val="00303C4C"/>
    <w:rPr>
      <w:rFonts w:ascii="Arial" w:hAnsi="Arial"/>
      <w:b/>
      <w:bCs/>
      <w:lang w:val="x-none" w:eastAsia="en-US"/>
    </w:rPr>
  </w:style>
  <w:style w:type="character" w:customStyle="1" w:styleId="CommentSubjectChar">
    <w:name w:val="Comment Subject Char"/>
    <w:link w:val="CommentSubject"/>
    <w:uiPriority w:val="99"/>
    <w:semiHidden/>
    <w:rsid w:val="00303C4C"/>
    <w:rPr>
      <w:rFonts w:ascii="Arial" w:hAnsi="Arial"/>
      <w:b/>
      <w:bCs/>
      <w:lang w:eastAsia="en-US"/>
    </w:rPr>
  </w:style>
  <w:style w:type="paragraph" w:styleId="BalloonText">
    <w:name w:val="Balloon Text"/>
    <w:basedOn w:val="Normal"/>
    <w:link w:val="BalloonTextChar"/>
    <w:uiPriority w:val="99"/>
    <w:semiHidden/>
    <w:unhideWhenUsed/>
    <w:rsid w:val="00303C4C"/>
    <w:rPr>
      <w:rFonts w:ascii="Tahoma" w:hAnsi="Tahoma"/>
      <w:sz w:val="16"/>
      <w:szCs w:val="16"/>
      <w:lang w:val="x-none"/>
    </w:rPr>
  </w:style>
  <w:style w:type="character" w:customStyle="1" w:styleId="BalloonTextChar">
    <w:name w:val="Balloon Text Char"/>
    <w:link w:val="BalloonText"/>
    <w:uiPriority w:val="99"/>
    <w:semiHidden/>
    <w:rsid w:val="00303C4C"/>
    <w:rPr>
      <w:rFonts w:ascii="Tahoma" w:hAnsi="Tahoma" w:cs="Tahoma"/>
      <w:sz w:val="16"/>
      <w:szCs w:val="16"/>
      <w:lang w:eastAsia="en-US"/>
    </w:rPr>
  </w:style>
  <w:style w:type="paragraph" w:styleId="NoSpacing">
    <w:name w:val="No Spacing"/>
    <w:basedOn w:val="Normal"/>
    <w:uiPriority w:val="1"/>
    <w:qFormat/>
    <w:rsid w:val="008E0C32"/>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042">
      <w:bodyDiv w:val="1"/>
      <w:marLeft w:val="0"/>
      <w:marRight w:val="0"/>
      <w:marTop w:val="0"/>
      <w:marBottom w:val="0"/>
      <w:divBdr>
        <w:top w:val="none" w:sz="0" w:space="0" w:color="auto"/>
        <w:left w:val="none" w:sz="0" w:space="0" w:color="auto"/>
        <w:bottom w:val="none" w:sz="0" w:space="0" w:color="auto"/>
        <w:right w:val="none" w:sz="0" w:space="0" w:color="auto"/>
      </w:divBdr>
    </w:div>
    <w:div w:id="45378773">
      <w:bodyDiv w:val="1"/>
      <w:marLeft w:val="0"/>
      <w:marRight w:val="0"/>
      <w:marTop w:val="0"/>
      <w:marBottom w:val="0"/>
      <w:divBdr>
        <w:top w:val="none" w:sz="0" w:space="0" w:color="auto"/>
        <w:left w:val="none" w:sz="0" w:space="0" w:color="auto"/>
        <w:bottom w:val="none" w:sz="0" w:space="0" w:color="auto"/>
        <w:right w:val="none" w:sz="0" w:space="0" w:color="auto"/>
      </w:divBdr>
    </w:div>
    <w:div w:id="90200451">
      <w:bodyDiv w:val="1"/>
      <w:marLeft w:val="0"/>
      <w:marRight w:val="0"/>
      <w:marTop w:val="0"/>
      <w:marBottom w:val="0"/>
      <w:divBdr>
        <w:top w:val="none" w:sz="0" w:space="0" w:color="auto"/>
        <w:left w:val="none" w:sz="0" w:space="0" w:color="auto"/>
        <w:bottom w:val="none" w:sz="0" w:space="0" w:color="auto"/>
        <w:right w:val="none" w:sz="0" w:space="0" w:color="auto"/>
      </w:divBdr>
    </w:div>
    <w:div w:id="161551524">
      <w:bodyDiv w:val="1"/>
      <w:marLeft w:val="0"/>
      <w:marRight w:val="0"/>
      <w:marTop w:val="0"/>
      <w:marBottom w:val="0"/>
      <w:divBdr>
        <w:top w:val="none" w:sz="0" w:space="0" w:color="auto"/>
        <w:left w:val="none" w:sz="0" w:space="0" w:color="auto"/>
        <w:bottom w:val="none" w:sz="0" w:space="0" w:color="auto"/>
        <w:right w:val="none" w:sz="0" w:space="0" w:color="auto"/>
      </w:divBdr>
    </w:div>
    <w:div w:id="212623156">
      <w:bodyDiv w:val="1"/>
      <w:marLeft w:val="0"/>
      <w:marRight w:val="0"/>
      <w:marTop w:val="0"/>
      <w:marBottom w:val="0"/>
      <w:divBdr>
        <w:top w:val="none" w:sz="0" w:space="0" w:color="auto"/>
        <w:left w:val="none" w:sz="0" w:space="0" w:color="auto"/>
        <w:bottom w:val="none" w:sz="0" w:space="0" w:color="auto"/>
        <w:right w:val="none" w:sz="0" w:space="0" w:color="auto"/>
      </w:divBdr>
    </w:div>
    <w:div w:id="245922475">
      <w:bodyDiv w:val="1"/>
      <w:marLeft w:val="0"/>
      <w:marRight w:val="0"/>
      <w:marTop w:val="0"/>
      <w:marBottom w:val="0"/>
      <w:divBdr>
        <w:top w:val="none" w:sz="0" w:space="0" w:color="auto"/>
        <w:left w:val="none" w:sz="0" w:space="0" w:color="auto"/>
        <w:bottom w:val="none" w:sz="0" w:space="0" w:color="auto"/>
        <w:right w:val="none" w:sz="0" w:space="0" w:color="auto"/>
      </w:divBdr>
    </w:div>
    <w:div w:id="392823874">
      <w:bodyDiv w:val="1"/>
      <w:marLeft w:val="0"/>
      <w:marRight w:val="0"/>
      <w:marTop w:val="0"/>
      <w:marBottom w:val="0"/>
      <w:divBdr>
        <w:top w:val="none" w:sz="0" w:space="0" w:color="auto"/>
        <w:left w:val="none" w:sz="0" w:space="0" w:color="auto"/>
        <w:bottom w:val="none" w:sz="0" w:space="0" w:color="auto"/>
        <w:right w:val="none" w:sz="0" w:space="0" w:color="auto"/>
      </w:divBdr>
    </w:div>
    <w:div w:id="402879195">
      <w:bodyDiv w:val="1"/>
      <w:marLeft w:val="0"/>
      <w:marRight w:val="0"/>
      <w:marTop w:val="0"/>
      <w:marBottom w:val="0"/>
      <w:divBdr>
        <w:top w:val="none" w:sz="0" w:space="0" w:color="auto"/>
        <w:left w:val="none" w:sz="0" w:space="0" w:color="auto"/>
        <w:bottom w:val="none" w:sz="0" w:space="0" w:color="auto"/>
        <w:right w:val="none" w:sz="0" w:space="0" w:color="auto"/>
      </w:divBdr>
    </w:div>
    <w:div w:id="590774208">
      <w:bodyDiv w:val="1"/>
      <w:marLeft w:val="0"/>
      <w:marRight w:val="0"/>
      <w:marTop w:val="0"/>
      <w:marBottom w:val="0"/>
      <w:divBdr>
        <w:top w:val="none" w:sz="0" w:space="0" w:color="auto"/>
        <w:left w:val="none" w:sz="0" w:space="0" w:color="auto"/>
        <w:bottom w:val="none" w:sz="0" w:space="0" w:color="auto"/>
        <w:right w:val="none" w:sz="0" w:space="0" w:color="auto"/>
      </w:divBdr>
    </w:div>
    <w:div w:id="606890973">
      <w:bodyDiv w:val="1"/>
      <w:marLeft w:val="0"/>
      <w:marRight w:val="0"/>
      <w:marTop w:val="0"/>
      <w:marBottom w:val="0"/>
      <w:divBdr>
        <w:top w:val="none" w:sz="0" w:space="0" w:color="auto"/>
        <w:left w:val="none" w:sz="0" w:space="0" w:color="auto"/>
        <w:bottom w:val="none" w:sz="0" w:space="0" w:color="auto"/>
        <w:right w:val="none" w:sz="0" w:space="0" w:color="auto"/>
      </w:divBdr>
    </w:div>
    <w:div w:id="648704513">
      <w:bodyDiv w:val="1"/>
      <w:marLeft w:val="0"/>
      <w:marRight w:val="0"/>
      <w:marTop w:val="0"/>
      <w:marBottom w:val="0"/>
      <w:divBdr>
        <w:top w:val="none" w:sz="0" w:space="0" w:color="auto"/>
        <w:left w:val="none" w:sz="0" w:space="0" w:color="auto"/>
        <w:bottom w:val="none" w:sz="0" w:space="0" w:color="auto"/>
        <w:right w:val="none" w:sz="0" w:space="0" w:color="auto"/>
      </w:divBdr>
    </w:div>
    <w:div w:id="692147475">
      <w:bodyDiv w:val="1"/>
      <w:marLeft w:val="0"/>
      <w:marRight w:val="0"/>
      <w:marTop w:val="0"/>
      <w:marBottom w:val="0"/>
      <w:divBdr>
        <w:top w:val="none" w:sz="0" w:space="0" w:color="auto"/>
        <w:left w:val="none" w:sz="0" w:space="0" w:color="auto"/>
        <w:bottom w:val="none" w:sz="0" w:space="0" w:color="auto"/>
        <w:right w:val="none" w:sz="0" w:space="0" w:color="auto"/>
      </w:divBdr>
    </w:div>
    <w:div w:id="809521323">
      <w:bodyDiv w:val="1"/>
      <w:marLeft w:val="0"/>
      <w:marRight w:val="0"/>
      <w:marTop w:val="0"/>
      <w:marBottom w:val="0"/>
      <w:divBdr>
        <w:top w:val="none" w:sz="0" w:space="0" w:color="auto"/>
        <w:left w:val="none" w:sz="0" w:space="0" w:color="auto"/>
        <w:bottom w:val="none" w:sz="0" w:space="0" w:color="auto"/>
        <w:right w:val="none" w:sz="0" w:space="0" w:color="auto"/>
      </w:divBdr>
    </w:div>
    <w:div w:id="830677964">
      <w:bodyDiv w:val="1"/>
      <w:marLeft w:val="0"/>
      <w:marRight w:val="0"/>
      <w:marTop w:val="0"/>
      <w:marBottom w:val="0"/>
      <w:divBdr>
        <w:top w:val="none" w:sz="0" w:space="0" w:color="auto"/>
        <w:left w:val="none" w:sz="0" w:space="0" w:color="auto"/>
        <w:bottom w:val="none" w:sz="0" w:space="0" w:color="auto"/>
        <w:right w:val="none" w:sz="0" w:space="0" w:color="auto"/>
      </w:divBdr>
    </w:div>
    <w:div w:id="960456082">
      <w:bodyDiv w:val="1"/>
      <w:marLeft w:val="0"/>
      <w:marRight w:val="0"/>
      <w:marTop w:val="0"/>
      <w:marBottom w:val="0"/>
      <w:divBdr>
        <w:top w:val="none" w:sz="0" w:space="0" w:color="auto"/>
        <w:left w:val="none" w:sz="0" w:space="0" w:color="auto"/>
        <w:bottom w:val="none" w:sz="0" w:space="0" w:color="auto"/>
        <w:right w:val="none" w:sz="0" w:space="0" w:color="auto"/>
      </w:divBdr>
    </w:div>
    <w:div w:id="976644160">
      <w:bodyDiv w:val="1"/>
      <w:marLeft w:val="0"/>
      <w:marRight w:val="0"/>
      <w:marTop w:val="0"/>
      <w:marBottom w:val="0"/>
      <w:divBdr>
        <w:top w:val="none" w:sz="0" w:space="0" w:color="auto"/>
        <w:left w:val="none" w:sz="0" w:space="0" w:color="auto"/>
        <w:bottom w:val="none" w:sz="0" w:space="0" w:color="auto"/>
        <w:right w:val="none" w:sz="0" w:space="0" w:color="auto"/>
      </w:divBdr>
    </w:div>
    <w:div w:id="1011760495">
      <w:bodyDiv w:val="1"/>
      <w:marLeft w:val="0"/>
      <w:marRight w:val="0"/>
      <w:marTop w:val="0"/>
      <w:marBottom w:val="0"/>
      <w:divBdr>
        <w:top w:val="none" w:sz="0" w:space="0" w:color="auto"/>
        <w:left w:val="none" w:sz="0" w:space="0" w:color="auto"/>
        <w:bottom w:val="none" w:sz="0" w:space="0" w:color="auto"/>
        <w:right w:val="none" w:sz="0" w:space="0" w:color="auto"/>
      </w:divBdr>
    </w:div>
    <w:div w:id="1179198933">
      <w:bodyDiv w:val="1"/>
      <w:marLeft w:val="0"/>
      <w:marRight w:val="0"/>
      <w:marTop w:val="0"/>
      <w:marBottom w:val="0"/>
      <w:divBdr>
        <w:top w:val="none" w:sz="0" w:space="0" w:color="auto"/>
        <w:left w:val="none" w:sz="0" w:space="0" w:color="auto"/>
        <w:bottom w:val="none" w:sz="0" w:space="0" w:color="auto"/>
        <w:right w:val="none" w:sz="0" w:space="0" w:color="auto"/>
      </w:divBdr>
    </w:div>
    <w:div w:id="1217937876">
      <w:bodyDiv w:val="1"/>
      <w:marLeft w:val="0"/>
      <w:marRight w:val="0"/>
      <w:marTop w:val="0"/>
      <w:marBottom w:val="0"/>
      <w:divBdr>
        <w:top w:val="none" w:sz="0" w:space="0" w:color="auto"/>
        <w:left w:val="none" w:sz="0" w:space="0" w:color="auto"/>
        <w:bottom w:val="none" w:sz="0" w:space="0" w:color="auto"/>
        <w:right w:val="none" w:sz="0" w:space="0" w:color="auto"/>
      </w:divBdr>
    </w:div>
    <w:div w:id="1319530642">
      <w:bodyDiv w:val="1"/>
      <w:marLeft w:val="0"/>
      <w:marRight w:val="0"/>
      <w:marTop w:val="0"/>
      <w:marBottom w:val="0"/>
      <w:divBdr>
        <w:top w:val="none" w:sz="0" w:space="0" w:color="auto"/>
        <w:left w:val="none" w:sz="0" w:space="0" w:color="auto"/>
        <w:bottom w:val="none" w:sz="0" w:space="0" w:color="auto"/>
        <w:right w:val="none" w:sz="0" w:space="0" w:color="auto"/>
      </w:divBdr>
    </w:div>
    <w:div w:id="1631323743">
      <w:bodyDiv w:val="1"/>
      <w:marLeft w:val="0"/>
      <w:marRight w:val="0"/>
      <w:marTop w:val="0"/>
      <w:marBottom w:val="0"/>
      <w:divBdr>
        <w:top w:val="none" w:sz="0" w:space="0" w:color="auto"/>
        <w:left w:val="none" w:sz="0" w:space="0" w:color="auto"/>
        <w:bottom w:val="none" w:sz="0" w:space="0" w:color="auto"/>
        <w:right w:val="none" w:sz="0" w:space="0" w:color="auto"/>
      </w:divBdr>
    </w:div>
    <w:div w:id="1678381319">
      <w:bodyDiv w:val="1"/>
      <w:marLeft w:val="0"/>
      <w:marRight w:val="0"/>
      <w:marTop w:val="0"/>
      <w:marBottom w:val="0"/>
      <w:divBdr>
        <w:top w:val="none" w:sz="0" w:space="0" w:color="auto"/>
        <w:left w:val="none" w:sz="0" w:space="0" w:color="auto"/>
        <w:bottom w:val="none" w:sz="0" w:space="0" w:color="auto"/>
        <w:right w:val="none" w:sz="0" w:space="0" w:color="auto"/>
      </w:divBdr>
    </w:div>
    <w:div w:id="1902599820">
      <w:bodyDiv w:val="1"/>
      <w:marLeft w:val="0"/>
      <w:marRight w:val="0"/>
      <w:marTop w:val="0"/>
      <w:marBottom w:val="0"/>
      <w:divBdr>
        <w:top w:val="none" w:sz="0" w:space="0" w:color="auto"/>
        <w:left w:val="none" w:sz="0" w:space="0" w:color="auto"/>
        <w:bottom w:val="none" w:sz="0" w:space="0" w:color="auto"/>
        <w:right w:val="none" w:sz="0" w:space="0" w:color="auto"/>
      </w:divBdr>
    </w:div>
    <w:div w:id="1992827653">
      <w:bodyDiv w:val="1"/>
      <w:marLeft w:val="0"/>
      <w:marRight w:val="0"/>
      <w:marTop w:val="0"/>
      <w:marBottom w:val="0"/>
      <w:divBdr>
        <w:top w:val="none" w:sz="0" w:space="0" w:color="auto"/>
        <w:left w:val="none" w:sz="0" w:space="0" w:color="auto"/>
        <w:bottom w:val="none" w:sz="0" w:space="0" w:color="auto"/>
        <w:right w:val="none" w:sz="0" w:space="0" w:color="auto"/>
      </w:divBdr>
    </w:div>
    <w:div w:id="2068717634">
      <w:bodyDiv w:val="1"/>
      <w:marLeft w:val="0"/>
      <w:marRight w:val="0"/>
      <w:marTop w:val="0"/>
      <w:marBottom w:val="0"/>
      <w:divBdr>
        <w:top w:val="none" w:sz="0" w:space="0" w:color="auto"/>
        <w:left w:val="none" w:sz="0" w:space="0" w:color="auto"/>
        <w:bottom w:val="none" w:sz="0" w:space="0" w:color="auto"/>
        <w:right w:val="none" w:sz="0" w:space="0" w:color="auto"/>
      </w:divBdr>
    </w:div>
    <w:div w:id="2087218153">
      <w:bodyDiv w:val="1"/>
      <w:marLeft w:val="0"/>
      <w:marRight w:val="0"/>
      <w:marTop w:val="0"/>
      <w:marBottom w:val="0"/>
      <w:divBdr>
        <w:top w:val="none" w:sz="0" w:space="0" w:color="auto"/>
        <w:left w:val="none" w:sz="0" w:space="0" w:color="auto"/>
        <w:bottom w:val="none" w:sz="0" w:space="0" w:color="auto"/>
        <w:right w:val="none" w:sz="0" w:space="0" w:color="auto"/>
      </w:divBdr>
    </w:div>
    <w:div w:id="21170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fera.defra.gov.uk/nonnativespecies/downloadDocument.cfm?id=198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54C7E1B1-D14F-42A3-8F02-9B5ED3AD0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cid:image001.jpg@01CE7194.E918AC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nnativespecies.org/index.cfm?sectionid=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AB8A-8CFC-4827-93CB-0CA56683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1723</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Central Science Laboratory</Company>
  <LinksUpToDate>false</LinksUpToDate>
  <CharactersWithSpaces>11766</CharactersWithSpaces>
  <SharedDoc>false</SharedDoc>
  <HLinks>
    <vt:vector size="168" baseType="variant">
      <vt:variant>
        <vt:i4>524349</vt:i4>
      </vt:variant>
      <vt:variant>
        <vt:i4>81</vt:i4>
      </vt:variant>
      <vt:variant>
        <vt:i4>0</vt:i4>
      </vt:variant>
      <vt:variant>
        <vt:i4>5</vt:i4>
      </vt:variant>
      <vt:variant>
        <vt:lpwstr>mailto:Gabrielle.Wyn@cyfoethnaturiolcymru.gov.uk</vt:lpwstr>
      </vt:variant>
      <vt:variant>
        <vt:lpwstr/>
      </vt:variant>
      <vt:variant>
        <vt:i4>5767276</vt:i4>
      </vt:variant>
      <vt:variant>
        <vt:i4>78</vt:i4>
      </vt:variant>
      <vt:variant>
        <vt:i4>0</vt:i4>
      </vt:variant>
      <vt:variant>
        <vt:i4>5</vt:i4>
      </vt:variant>
      <vt:variant>
        <vt:lpwstr>mailto:david.thomas4@wales.gsi.gov.uk</vt:lpwstr>
      </vt:variant>
      <vt:variant>
        <vt:lpwstr/>
      </vt:variant>
      <vt:variant>
        <vt:i4>4456487</vt:i4>
      </vt:variant>
      <vt:variant>
        <vt:i4>75</vt:i4>
      </vt:variant>
      <vt:variant>
        <vt:i4>0</vt:i4>
      </vt:variant>
      <vt:variant>
        <vt:i4>5</vt:i4>
      </vt:variant>
      <vt:variant>
        <vt:lpwstr>mailto:bsngt@leeds.ac.uk</vt:lpwstr>
      </vt:variant>
      <vt:variant>
        <vt:lpwstr/>
      </vt:variant>
      <vt:variant>
        <vt:i4>7798790</vt:i4>
      </vt:variant>
      <vt:variant>
        <vt:i4>72</vt:i4>
      </vt:variant>
      <vt:variant>
        <vt:i4>0</vt:i4>
      </vt:variant>
      <vt:variant>
        <vt:i4>5</vt:i4>
      </vt:variant>
      <vt:variant>
        <vt:lpwstr>mailto:keith.rogers@blaenau-gwent.gov.uk</vt:lpwstr>
      </vt:variant>
      <vt:variant>
        <vt:lpwstr/>
      </vt:variant>
      <vt:variant>
        <vt:i4>6488080</vt:i4>
      </vt:variant>
      <vt:variant>
        <vt:i4>69</vt:i4>
      </vt:variant>
      <vt:variant>
        <vt:i4>0</vt:i4>
      </vt:variant>
      <vt:variant>
        <vt:i4>5</vt:i4>
      </vt:variant>
      <vt:variant>
        <vt:lpwstr>mailto:linda.raine@ahvla.gsi.gov.uk</vt:lpwstr>
      </vt:variant>
      <vt:variant>
        <vt:lpwstr/>
      </vt:variant>
      <vt:variant>
        <vt:i4>2359371</vt:i4>
      </vt:variant>
      <vt:variant>
        <vt:i4>66</vt:i4>
      </vt:variant>
      <vt:variant>
        <vt:i4>0</vt:i4>
      </vt:variant>
      <vt:variant>
        <vt:i4>5</vt:i4>
      </vt:variant>
      <vt:variant>
        <vt:lpwstr>mailto:dave.parrott@ahvla.gsi.gov.uk</vt:lpwstr>
      </vt:variant>
      <vt:variant>
        <vt:lpwstr/>
      </vt:variant>
      <vt:variant>
        <vt:i4>4390971</vt:i4>
      </vt:variant>
      <vt:variant>
        <vt:i4>63</vt:i4>
      </vt:variant>
      <vt:variant>
        <vt:i4>0</vt:i4>
      </vt:variant>
      <vt:variant>
        <vt:i4>5</vt:i4>
      </vt:variant>
      <vt:variant>
        <vt:lpwstr>mailto:catherine.murdoch@scotland.gsi.gov.uk</vt:lpwstr>
      </vt:variant>
      <vt:variant>
        <vt:lpwstr/>
      </vt:variant>
      <vt:variant>
        <vt:i4>8257538</vt:i4>
      </vt:variant>
      <vt:variant>
        <vt:i4>60</vt:i4>
      </vt:variant>
      <vt:variant>
        <vt:i4>0</vt:i4>
      </vt:variant>
      <vt:variant>
        <vt:i4>5</vt:i4>
      </vt:variant>
      <vt:variant>
        <vt:lpwstr>mailto:Miranda.moss@environment-agency.gov.uk</vt:lpwstr>
      </vt:variant>
      <vt:variant>
        <vt:lpwstr/>
      </vt:variant>
      <vt:variant>
        <vt:i4>7405656</vt:i4>
      </vt:variant>
      <vt:variant>
        <vt:i4>57</vt:i4>
      </vt:variant>
      <vt:variant>
        <vt:i4>0</vt:i4>
      </vt:variant>
      <vt:variant>
        <vt:i4>5</vt:i4>
      </vt:variant>
      <vt:variant>
        <vt:lpwstr>mailto:nicola.morris@cornwall.ac.uk</vt:lpwstr>
      </vt:variant>
      <vt:variant>
        <vt:lpwstr/>
      </vt:variant>
      <vt:variant>
        <vt:i4>7995402</vt:i4>
      </vt:variant>
      <vt:variant>
        <vt:i4>54</vt:i4>
      </vt:variant>
      <vt:variant>
        <vt:i4>0</vt:i4>
      </vt:variant>
      <vt:variant>
        <vt:i4>5</vt:i4>
      </vt:variant>
      <vt:variant>
        <vt:lpwstr>mailto:niall.moore@ahvla.gsi.gov.uk</vt:lpwstr>
      </vt:variant>
      <vt:variant>
        <vt:lpwstr/>
      </vt:variant>
      <vt:variant>
        <vt:i4>1310842</vt:i4>
      </vt:variant>
      <vt:variant>
        <vt:i4>51</vt:i4>
      </vt:variant>
      <vt:variant>
        <vt:i4>0</vt:i4>
      </vt:variant>
      <vt:variant>
        <vt:i4>5</vt:i4>
      </vt:variant>
      <vt:variant>
        <vt:lpwstr>mailto:simon.mackown@defra.gsi.gov.uk</vt:lpwstr>
      </vt:variant>
      <vt:variant>
        <vt:lpwstr/>
      </vt:variant>
      <vt:variant>
        <vt:i4>3407902</vt:i4>
      </vt:variant>
      <vt:variant>
        <vt:i4>48</vt:i4>
      </vt:variant>
      <vt:variant>
        <vt:i4>0</vt:i4>
      </vt:variant>
      <vt:variant>
        <vt:i4>5</vt:i4>
      </vt:variant>
      <vt:variant>
        <vt:lpwstr>mailto:jo.long@sepa.org.uk</vt:lpwstr>
      </vt:variant>
      <vt:variant>
        <vt:lpwstr/>
      </vt:variant>
      <vt:variant>
        <vt:i4>4128848</vt:i4>
      </vt:variant>
      <vt:variant>
        <vt:i4>45</vt:i4>
      </vt:variant>
      <vt:variant>
        <vt:i4>0</vt:i4>
      </vt:variant>
      <vt:variant>
        <vt:i4>5</vt:i4>
      </vt:variant>
      <vt:variant>
        <vt:lpwstr>mailto:stephen.hunter@fera.gsi.gov.uk</vt:lpwstr>
      </vt:variant>
      <vt:variant>
        <vt:lpwstr/>
      </vt:variant>
      <vt:variant>
        <vt:i4>5898364</vt:i4>
      </vt:variant>
      <vt:variant>
        <vt:i4>42</vt:i4>
      </vt:variant>
      <vt:variant>
        <vt:i4>0</vt:i4>
      </vt:variant>
      <vt:variant>
        <vt:i4>5</vt:i4>
      </vt:variant>
      <vt:variant>
        <vt:lpwstr>mailto:Carrie.Hume@wwt.org.uk</vt:lpwstr>
      </vt:variant>
      <vt:variant>
        <vt:lpwstr/>
      </vt:variant>
      <vt:variant>
        <vt:i4>983157</vt:i4>
      </vt:variant>
      <vt:variant>
        <vt:i4>39</vt:i4>
      </vt:variant>
      <vt:variant>
        <vt:i4>0</vt:i4>
      </vt:variant>
      <vt:variant>
        <vt:i4>5</vt:i4>
      </vt:variant>
      <vt:variant>
        <vt:lpwstr>mailto:alice.hiley@environment-agency.gov.uk</vt:lpwstr>
      </vt:variant>
      <vt:variant>
        <vt:lpwstr/>
      </vt:variant>
      <vt:variant>
        <vt:i4>3997710</vt:i4>
      </vt:variant>
      <vt:variant>
        <vt:i4>36</vt:i4>
      </vt:variant>
      <vt:variant>
        <vt:i4>0</vt:i4>
      </vt:variant>
      <vt:variant>
        <vt:i4>5</vt:i4>
      </vt:variant>
      <vt:variant>
        <vt:lpwstr>mailto:sean.hathaway@swansea.gov.uk</vt:lpwstr>
      </vt:variant>
      <vt:variant>
        <vt:lpwstr/>
      </vt:variant>
      <vt:variant>
        <vt:i4>7471110</vt:i4>
      </vt:variant>
      <vt:variant>
        <vt:i4>33</vt:i4>
      </vt:variant>
      <vt:variant>
        <vt:i4>0</vt:i4>
      </vt:variant>
      <vt:variant>
        <vt:i4>5</vt:i4>
      </vt:variant>
      <vt:variant>
        <vt:lpwstr>mailto:mark.fennell@rpsgroup.com</vt:lpwstr>
      </vt:variant>
      <vt:variant>
        <vt:lpwstr/>
      </vt:variant>
      <vt:variant>
        <vt:i4>2228291</vt:i4>
      </vt:variant>
      <vt:variant>
        <vt:i4>30</vt:i4>
      </vt:variant>
      <vt:variant>
        <vt:i4>0</vt:i4>
      </vt:variant>
      <vt:variant>
        <vt:i4>5</vt:i4>
      </vt:variant>
      <vt:variant>
        <vt:lpwstr>mailto:jeremy.eppel@defra.gsi.gov.uk</vt:lpwstr>
      </vt:variant>
      <vt:variant>
        <vt:lpwstr/>
      </vt:variant>
      <vt:variant>
        <vt:i4>1245236</vt:i4>
      </vt:variant>
      <vt:variant>
        <vt:i4>27</vt:i4>
      </vt:variant>
      <vt:variant>
        <vt:i4>0</vt:i4>
      </vt:variant>
      <vt:variant>
        <vt:i4>5</vt:i4>
      </vt:variant>
      <vt:variant>
        <vt:lpwstr>mailto:Megan.Ellershaw@naturalengland.org.uk</vt:lpwstr>
      </vt:variant>
      <vt:variant>
        <vt:lpwstr/>
      </vt:variant>
      <vt:variant>
        <vt:i4>5701690</vt:i4>
      </vt:variant>
      <vt:variant>
        <vt:i4>24</vt:i4>
      </vt:variant>
      <vt:variant>
        <vt:i4>0</vt:i4>
      </vt:variant>
      <vt:variant>
        <vt:i4>5</vt:i4>
      </vt:variant>
      <vt:variant>
        <vt:lpwstr>mailto:lucy.cornwell@ahvla.gsi.gov.uk</vt:lpwstr>
      </vt:variant>
      <vt:variant>
        <vt:lpwstr/>
      </vt:variant>
      <vt:variant>
        <vt:i4>7864340</vt:i4>
      </vt:variant>
      <vt:variant>
        <vt:i4>21</vt:i4>
      </vt:variant>
      <vt:variant>
        <vt:i4>0</vt:i4>
      </vt:variant>
      <vt:variant>
        <vt:i4>5</vt:i4>
      </vt:variant>
      <vt:variant>
        <vt:lpwstr>mailto:john.cheyne@anglingtrust.net</vt:lpwstr>
      </vt:variant>
      <vt:variant>
        <vt:lpwstr/>
      </vt:variant>
      <vt:variant>
        <vt:i4>6225972</vt:i4>
      </vt:variant>
      <vt:variant>
        <vt:i4>18</vt:i4>
      </vt:variant>
      <vt:variant>
        <vt:i4>0</vt:i4>
      </vt:variant>
      <vt:variant>
        <vt:i4>5</vt:i4>
      </vt:variant>
      <vt:variant>
        <vt:lpwstr>mailto:anna.bright@environment-agency.gov.uk</vt:lpwstr>
      </vt:variant>
      <vt:variant>
        <vt:lpwstr/>
      </vt:variant>
      <vt:variant>
        <vt:i4>4718651</vt:i4>
      </vt:variant>
      <vt:variant>
        <vt:i4>15</vt:i4>
      </vt:variant>
      <vt:variant>
        <vt:i4>0</vt:i4>
      </vt:variant>
      <vt:variant>
        <vt:i4>5</vt:i4>
      </vt:variant>
      <vt:variant>
        <vt:lpwstr>mailto:olaf.booy@ahvla.gsi.gov.uk</vt:lpwstr>
      </vt:variant>
      <vt:variant>
        <vt:lpwstr/>
      </vt:variant>
      <vt:variant>
        <vt:i4>5832745</vt:i4>
      </vt:variant>
      <vt:variant>
        <vt:i4>12</vt:i4>
      </vt:variant>
      <vt:variant>
        <vt:i4>0</vt:i4>
      </vt:variant>
      <vt:variant>
        <vt:i4>5</vt:i4>
      </vt:variant>
      <vt:variant>
        <vt:lpwstr>mailto:trevor.salmon@defra.gsi.gov.uk</vt:lpwstr>
      </vt:variant>
      <vt:variant>
        <vt:lpwstr/>
      </vt:variant>
      <vt:variant>
        <vt:i4>4128862</vt:i4>
      </vt:variant>
      <vt:variant>
        <vt:i4>9</vt:i4>
      </vt:variant>
      <vt:variant>
        <vt:i4>0</vt:i4>
      </vt:variant>
      <vt:variant>
        <vt:i4>5</vt:i4>
      </vt:variant>
      <vt:variant>
        <vt:lpwstr>mailto:bekka@scrt.co.uk</vt:lpwstr>
      </vt:variant>
      <vt:variant>
        <vt:lpwstr/>
      </vt:variant>
      <vt:variant>
        <vt:i4>3670110</vt:i4>
      </vt:variant>
      <vt:variant>
        <vt:i4>6</vt:i4>
      </vt:variant>
      <vt:variant>
        <vt:i4>0</vt:i4>
      </vt:variant>
      <vt:variant>
        <vt:i4>5</vt:i4>
      </vt:variant>
      <vt:variant>
        <vt:lpwstr>mailto:trevor.renals@environment-agency.gov.uk</vt:lpwstr>
      </vt:variant>
      <vt:variant>
        <vt:lpwstr/>
      </vt:variant>
      <vt:variant>
        <vt:i4>7995402</vt:i4>
      </vt:variant>
      <vt:variant>
        <vt:i4>3</vt:i4>
      </vt:variant>
      <vt:variant>
        <vt:i4>0</vt:i4>
      </vt:variant>
      <vt:variant>
        <vt:i4>5</vt:i4>
      </vt:variant>
      <vt:variant>
        <vt:lpwstr>mailto:niall.moore@ahvla.gsi.gov.uk</vt:lpwstr>
      </vt:variant>
      <vt:variant>
        <vt:lpwstr/>
      </vt:variant>
      <vt:variant>
        <vt:i4>7602244</vt:i4>
      </vt:variant>
      <vt:variant>
        <vt:i4>2254</vt:i4>
      </vt:variant>
      <vt:variant>
        <vt:i4>1026</vt:i4>
      </vt:variant>
      <vt:variant>
        <vt:i4>1</vt:i4>
      </vt:variant>
      <vt:variant>
        <vt:lpwstr>cid:image001.jpg@01CE7194.E918ACD0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vhunter</dc:creator>
  <cp:lastModifiedBy>Raine, Linda</cp:lastModifiedBy>
  <cp:revision>19</cp:revision>
  <cp:lastPrinted>2014-07-10T12:07:00Z</cp:lastPrinted>
  <dcterms:created xsi:type="dcterms:W3CDTF">2019-07-02T09:10:00Z</dcterms:created>
  <dcterms:modified xsi:type="dcterms:W3CDTF">2019-07-03T08:40:00Z</dcterms:modified>
</cp:coreProperties>
</file>