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97F9" w14:textId="77777777" w:rsidR="00553D2F" w:rsidRPr="00605EBE" w:rsidRDefault="00553D2F" w:rsidP="00553D2F">
      <w:pPr>
        <w:pStyle w:val="Heading1"/>
        <w:rPr>
          <w:rFonts w:ascii="Arial" w:hAnsi="Arial" w:cs="Arial"/>
          <w:iCs/>
          <w:sz w:val="28"/>
        </w:rPr>
      </w:pPr>
      <w:r w:rsidRPr="00605EBE">
        <w:rPr>
          <w:rFonts w:ascii="Arial" w:hAnsi="Arial" w:cs="Arial"/>
          <w:iCs/>
          <w:sz w:val="28"/>
        </w:rPr>
        <w:t>GB INNS EVIDENCE STRATEGIC PLAN</w:t>
      </w:r>
    </w:p>
    <w:p w14:paraId="3007072C" w14:textId="77777777" w:rsidR="00553D2F" w:rsidRDefault="00553D2F" w:rsidP="00553D2F"/>
    <w:p w14:paraId="18AAE30D" w14:textId="77777777" w:rsidR="00553D2F" w:rsidRDefault="00553D2F" w:rsidP="00553D2F">
      <w:pPr>
        <w:pStyle w:val="Header"/>
        <w:tabs>
          <w:tab w:val="clear" w:pos="4153"/>
          <w:tab w:val="clear" w:pos="8306"/>
        </w:tabs>
        <w:rPr>
          <w:rFonts w:ascii="Arial" w:hAnsi="Arial" w:cs="Arial"/>
        </w:rPr>
      </w:pPr>
    </w:p>
    <w:p w14:paraId="6ED528CF" w14:textId="77777777" w:rsidR="00553D2F" w:rsidRPr="000C527D" w:rsidRDefault="00553D2F" w:rsidP="00553D2F">
      <w:pPr>
        <w:pStyle w:val="Heading1"/>
        <w:rPr>
          <w:rFonts w:ascii="Arial" w:hAnsi="Arial" w:cs="Arial"/>
        </w:rPr>
      </w:pPr>
      <w:r w:rsidRPr="000C527D">
        <w:rPr>
          <w:rFonts w:ascii="Arial" w:hAnsi="Arial" w:cs="Arial"/>
        </w:rPr>
        <w:t>Background/Policy background</w:t>
      </w:r>
    </w:p>
    <w:p w14:paraId="028B8B28" w14:textId="77777777" w:rsidR="00553D2F" w:rsidRPr="004077CA" w:rsidRDefault="00553D2F" w:rsidP="00553D2F">
      <w:pPr>
        <w:rPr>
          <w:rFonts w:ascii="Arial" w:hAnsi="Arial" w:cs="Arial"/>
          <w:b/>
        </w:rPr>
      </w:pPr>
    </w:p>
    <w:p w14:paraId="3E663E0C" w14:textId="286B5589" w:rsidR="00553D2F" w:rsidRDefault="00553D2F" w:rsidP="00553D2F">
      <w:pPr>
        <w:spacing w:line="276" w:lineRule="auto"/>
        <w:rPr>
          <w:rFonts w:ascii="Arial" w:hAnsi="Arial" w:cs="Arial"/>
          <w:color w:val="000000"/>
        </w:rPr>
      </w:pPr>
      <w:r w:rsidRPr="4595278E">
        <w:rPr>
          <w:rFonts w:ascii="Arial" w:hAnsi="Arial" w:cs="Arial"/>
          <w:color w:val="000000"/>
        </w:rPr>
        <w:t xml:space="preserve">Invasive non-native species (INNS) are one of the biggest causes of biodiversity loss worldwide </w:t>
      </w:r>
      <w:r w:rsidRPr="00FA14D8">
        <w:rPr>
          <w:rFonts w:ascii="Arial" w:hAnsi="Arial" w:cs="Arial"/>
          <w:color w:val="000000"/>
        </w:rPr>
        <w:t>and probably the greatest threat to fragile and isolat</w:t>
      </w:r>
      <w:r>
        <w:rPr>
          <w:rFonts w:ascii="Arial" w:hAnsi="Arial" w:cs="Arial"/>
          <w:color w:val="000000"/>
        </w:rPr>
        <w:t xml:space="preserve">ed ecosystems such as islands. This is </w:t>
      </w:r>
      <w:r w:rsidRPr="00453A95">
        <w:rPr>
          <w:rFonts w:ascii="Arial" w:hAnsi="Arial" w:cs="Arial"/>
        </w:rPr>
        <w:t>recognised by Defra’s 25 Year Environment Plan</w:t>
      </w:r>
      <w:r>
        <w:rPr>
          <w:rFonts w:ascii="Arial" w:hAnsi="Arial" w:cs="Arial"/>
        </w:rPr>
        <w:t>, the Welsh Government’s Nature Recovery Action Plan,</w:t>
      </w:r>
      <w:r w:rsidRPr="00453A95">
        <w:rPr>
          <w:rFonts w:ascii="Arial" w:hAnsi="Arial" w:cs="Arial"/>
        </w:rPr>
        <w:t xml:space="preserve"> and globally by the Intergovernmental Science-Policy Platform on Biodiversity and Ecosystem Services</w:t>
      </w:r>
      <w:r>
        <w:rPr>
          <w:rFonts w:ascii="Arial" w:hAnsi="Arial" w:cs="Arial"/>
        </w:rPr>
        <w:t xml:space="preserve"> (IPBES)</w:t>
      </w:r>
      <w:r w:rsidRPr="00453A95">
        <w:rPr>
          <w:rStyle w:val="FootnoteReference"/>
          <w:rFonts w:ascii="Arial" w:hAnsi="Arial" w:cs="Arial"/>
        </w:rPr>
        <w:footnoteReference w:id="1"/>
      </w:r>
      <w:r w:rsidRPr="00453A95">
        <w:rPr>
          <w:rFonts w:ascii="Arial" w:hAnsi="Arial" w:cs="Arial"/>
        </w:rPr>
        <w:t xml:space="preserve">. </w:t>
      </w:r>
      <w:r>
        <w:t xml:space="preserve"> </w:t>
      </w:r>
      <w:r w:rsidRPr="4595278E">
        <w:rPr>
          <w:rFonts w:ascii="Arial" w:hAnsi="Arial" w:cs="Arial"/>
          <w:color w:val="000000"/>
        </w:rPr>
        <w:t xml:space="preserve">They also cause significant economic costs to a range of sectors such as </w:t>
      </w:r>
      <w:r w:rsidRPr="00FA14D8">
        <w:rPr>
          <w:rFonts w:ascii="Arial" w:hAnsi="Arial" w:cs="Arial"/>
          <w:color w:val="000000"/>
        </w:rPr>
        <w:t xml:space="preserve">agriculture, </w:t>
      </w:r>
      <w:proofErr w:type="gramStart"/>
      <w:r w:rsidRPr="00FA14D8">
        <w:rPr>
          <w:rFonts w:ascii="Arial" w:hAnsi="Arial" w:cs="Arial"/>
          <w:color w:val="000000"/>
        </w:rPr>
        <w:t>forestry</w:t>
      </w:r>
      <w:proofErr w:type="gramEnd"/>
      <w:r w:rsidRPr="00FA14D8">
        <w:rPr>
          <w:rFonts w:ascii="Arial" w:hAnsi="Arial" w:cs="Arial"/>
          <w:color w:val="000000"/>
        </w:rPr>
        <w:t xml:space="preserve"> and fisheries</w:t>
      </w:r>
      <w:r w:rsidRPr="4595278E">
        <w:rPr>
          <w:rFonts w:ascii="Arial" w:hAnsi="Arial" w:cs="Arial"/>
          <w:color w:val="000000"/>
        </w:rPr>
        <w:t xml:space="preserve"> – estimated to cost the GB economy </w:t>
      </w:r>
      <w:r w:rsidR="0003590B">
        <w:rPr>
          <w:rFonts w:ascii="Arial" w:hAnsi="Arial" w:cs="Arial"/>
          <w:color w:val="000000"/>
        </w:rPr>
        <w:t>over</w:t>
      </w:r>
      <w:r w:rsidRPr="4595278E">
        <w:rPr>
          <w:rFonts w:ascii="Arial" w:hAnsi="Arial" w:cs="Arial"/>
          <w:color w:val="000000"/>
        </w:rPr>
        <w:t xml:space="preserve"> £1.</w:t>
      </w:r>
      <w:r>
        <w:rPr>
          <w:rFonts w:ascii="Arial" w:hAnsi="Arial" w:cs="Arial"/>
          <w:color w:val="000000"/>
        </w:rPr>
        <w:t>8</w:t>
      </w:r>
      <w:r w:rsidRPr="4595278E">
        <w:rPr>
          <w:rFonts w:ascii="Arial" w:hAnsi="Arial" w:cs="Arial"/>
          <w:color w:val="000000"/>
        </w:rPr>
        <w:t xml:space="preserve"> </w:t>
      </w:r>
      <w:r>
        <w:rPr>
          <w:rFonts w:ascii="Arial" w:hAnsi="Arial" w:cs="Arial"/>
          <w:color w:val="000000"/>
        </w:rPr>
        <w:t>b</w:t>
      </w:r>
      <w:r w:rsidRPr="4595278E">
        <w:rPr>
          <w:rFonts w:ascii="Arial" w:hAnsi="Arial" w:cs="Arial"/>
          <w:color w:val="000000"/>
        </w:rPr>
        <w:t xml:space="preserve">illion annually and some INNS also impact negatively on human health.  </w:t>
      </w:r>
      <w:r>
        <w:rPr>
          <w:rFonts w:ascii="Arial" w:hAnsi="Arial" w:cs="Arial"/>
          <w:color w:val="000000"/>
        </w:rPr>
        <w:t>Due in part to</w:t>
      </w:r>
      <w:r w:rsidRPr="00FA14D8">
        <w:rPr>
          <w:rFonts w:ascii="Arial" w:hAnsi="Arial" w:cs="Arial"/>
          <w:color w:val="000000"/>
        </w:rPr>
        <w:t xml:space="preserve"> the </w:t>
      </w:r>
      <w:r>
        <w:rPr>
          <w:rFonts w:ascii="Arial" w:hAnsi="Arial" w:cs="Arial"/>
          <w:color w:val="000000"/>
        </w:rPr>
        <w:t xml:space="preserve">continued </w:t>
      </w:r>
      <w:r w:rsidRPr="00FA14D8">
        <w:rPr>
          <w:rFonts w:ascii="Arial" w:hAnsi="Arial" w:cs="Arial"/>
          <w:color w:val="000000"/>
        </w:rPr>
        <w:t xml:space="preserve">increase in global </w:t>
      </w:r>
      <w:r>
        <w:rPr>
          <w:rFonts w:ascii="Arial" w:hAnsi="Arial" w:cs="Arial"/>
          <w:color w:val="000000"/>
        </w:rPr>
        <w:t xml:space="preserve">trade and the </w:t>
      </w:r>
      <w:r w:rsidRPr="00FA14D8">
        <w:rPr>
          <w:rFonts w:ascii="Arial" w:hAnsi="Arial" w:cs="Arial"/>
          <w:color w:val="000000"/>
        </w:rPr>
        <w:t xml:space="preserve">movement of people, they pose a growing </w:t>
      </w:r>
      <w:r>
        <w:rPr>
          <w:rFonts w:ascii="Arial" w:hAnsi="Arial" w:cs="Arial"/>
          <w:color w:val="000000"/>
        </w:rPr>
        <w:t>risk</w:t>
      </w:r>
      <w:r w:rsidRPr="00FA14D8">
        <w:rPr>
          <w:rFonts w:ascii="Arial" w:hAnsi="Arial" w:cs="Arial"/>
          <w:color w:val="000000"/>
        </w:rPr>
        <w:t xml:space="preserve"> </w:t>
      </w:r>
      <w:r w:rsidRPr="4595278E">
        <w:rPr>
          <w:rFonts w:ascii="Arial" w:hAnsi="Arial" w:cs="Arial"/>
          <w:color w:val="000000"/>
        </w:rPr>
        <w:t>- in GB we already have 2,000 non-native species established and 10-12 new ones become established annually.</w:t>
      </w:r>
      <w:r>
        <w:rPr>
          <w:rStyle w:val="FootnoteReference"/>
          <w:rFonts w:ascii="Arial" w:hAnsi="Arial" w:cs="Arial"/>
          <w:bCs/>
          <w:color w:val="000000"/>
        </w:rPr>
        <w:footnoteReference w:id="2"/>
      </w:r>
      <w:r w:rsidRPr="4595278E">
        <w:rPr>
          <w:rFonts w:ascii="Arial" w:hAnsi="Arial" w:cs="Arial"/>
          <w:color w:val="000000" w:themeColor="text1"/>
        </w:rPr>
        <w:t xml:space="preserve"> </w:t>
      </w:r>
      <w:r w:rsidRPr="4595278E">
        <w:rPr>
          <w:rFonts w:ascii="Arial" w:hAnsi="Arial" w:cs="Arial"/>
          <w:color w:val="000000"/>
        </w:rPr>
        <w:t xml:space="preserve">  </w:t>
      </w:r>
    </w:p>
    <w:p w14:paraId="736714E5" w14:textId="77777777" w:rsidR="00553D2F" w:rsidRDefault="00553D2F" w:rsidP="00553D2F">
      <w:pPr>
        <w:spacing w:line="276" w:lineRule="auto"/>
        <w:rPr>
          <w:rFonts w:ascii="Arial" w:hAnsi="Arial" w:cs="Arial"/>
          <w:bCs/>
          <w:color w:val="000000"/>
        </w:rPr>
      </w:pPr>
    </w:p>
    <w:p w14:paraId="5499916C" w14:textId="77777777" w:rsidR="00553D2F" w:rsidRPr="0074595E" w:rsidRDefault="00553D2F" w:rsidP="00553D2F">
      <w:pPr>
        <w:spacing w:line="276" w:lineRule="auto"/>
        <w:rPr>
          <w:rFonts w:ascii="Arial" w:hAnsi="Arial" w:cs="Arial"/>
        </w:rPr>
      </w:pPr>
      <w:r>
        <w:rPr>
          <w:rFonts w:ascii="Arial" w:hAnsi="Arial" w:cs="Arial"/>
          <w:bCs/>
          <w:color w:val="000000"/>
        </w:rPr>
        <w:t>As with policy in other areas, INNS policy needs to be</w:t>
      </w:r>
      <w:r w:rsidRPr="00D94190">
        <w:rPr>
          <w:rFonts w:ascii="Arial" w:hAnsi="Arial" w:cs="Arial"/>
          <w:bCs/>
          <w:color w:val="000000"/>
        </w:rPr>
        <w:t xml:space="preserve"> underpinned by a strong evidence base</w:t>
      </w:r>
      <w:r>
        <w:rPr>
          <w:rFonts w:ascii="Arial" w:hAnsi="Arial" w:cs="Arial"/>
          <w:bCs/>
          <w:color w:val="000000"/>
        </w:rPr>
        <w:t xml:space="preserve"> and </w:t>
      </w:r>
      <w:r>
        <w:rPr>
          <w:rFonts w:ascii="Arial" w:hAnsi="Arial" w:cs="Arial"/>
        </w:rPr>
        <w:t>Government has attempted to prioritise areas for INNS research in the past - t</w:t>
      </w:r>
      <w:r w:rsidRPr="005F3B9A">
        <w:rPr>
          <w:rFonts w:ascii="Arial" w:hAnsi="Arial" w:cs="Arial"/>
        </w:rPr>
        <w:t xml:space="preserve">he 2003 non-native species policy review and the UK Biodiversity Research Advisory Group (BRAG 2003) both </w:t>
      </w:r>
      <w:r>
        <w:rPr>
          <w:rFonts w:ascii="Arial" w:hAnsi="Arial" w:cs="Arial"/>
        </w:rPr>
        <w:t>identified</w:t>
      </w:r>
      <w:r w:rsidRPr="005F3B9A">
        <w:rPr>
          <w:rFonts w:ascii="Arial" w:hAnsi="Arial" w:cs="Arial"/>
        </w:rPr>
        <w:t xml:space="preserve"> so</w:t>
      </w:r>
      <w:r>
        <w:rPr>
          <w:rFonts w:ascii="Arial" w:hAnsi="Arial" w:cs="Arial"/>
        </w:rPr>
        <w:t xml:space="preserve">me priority areas for INNS research.  Since then, </w:t>
      </w:r>
      <w:r>
        <w:rPr>
          <w:rFonts w:ascii="Arial" w:hAnsi="Arial" w:cs="Arial"/>
          <w:bCs/>
          <w:color w:val="000000"/>
        </w:rPr>
        <w:t>c</w:t>
      </w:r>
      <w:r w:rsidRPr="00D94190">
        <w:rPr>
          <w:rFonts w:ascii="Arial" w:hAnsi="Arial" w:cs="Arial"/>
          <w:bCs/>
          <w:color w:val="000000"/>
        </w:rPr>
        <w:t>onsiderable progress has been made on some elements of strategic research, notably work on econom</w:t>
      </w:r>
      <w:r>
        <w:rPr>
          <w:rFonts w:ascii="Arial" w:hAnsi="Arial" w:cs="Arial"/>
          <w:bCs/>
          <w:color w:val="000000"/>
        </w:rPr>
        <w:t xml:space="preserve">ic impacts and public attitudes as well as horizon scanning, aspects of risk analysis and pathways. </w:t>
      </w:r>
      <w:r w:rsidRPr="00D94190">
        <w:rPr>
          <w:rFonts w:ascii="Arial" w:hAnsi="Arial" w:cs="Arial"/>
          <w:bCs/>
          <w:color w:val="000000"/>
        </w:rPr>
        <w:t xml:space="preserve"> </w:t>
      </w:r>
      <w:r>
        <w:rPr>
          <w:rFonts w:ascii="Arial" w:hAnsi="Arial" w:cs="Arial"/>
          <w:bCs/>
          <w:color w:val="000000"/>
        </w:rPr>
        <w:t>However, the 2015 GB Invasive Non-native Species Strategy, which underpins Government response to INNS, acknowledged that more progress was needed.  We lacked a strategic overview of our INNS evidence needs and the 2003 priorities needed updating</w:t>
      </w:r>
      <w:r w:rsidRPr="0074595E">
        <w:rPr>
          <w:rFonts w:ascii="Arial" w:hAnsi="Arial" w:cs="Arial"/>
        </w:rPr>
        <w:t>.</w:t>
      </w:r>
      <w:r>
        <w:rPr>
          <w:rFonts w:ascii="Arial" w:hAnsi="Arial" w:cs="Arial"/>
        </w:rPr>
        <w:t xml:space="preserve">  In addition, we needed a coherent plan for engaging with research providers, reviewing any agreed </w:t>
      </w:r>
      <w:proofErr w:type="gramStart"/>
      <w:r>
        <w:rPr>
          <w:rFonts w:ascii="Arial" w:hAnsi="Arial" w:cs="Arial"/>
        </w:rPr>
        <w:t>priorities</w:t>
      </w:r>
      <w:proofErr w:type="gramEnd"/>
      <w:r>
        <w:rPr>
          <w:rFonts w:ascii="Arial" w:hAnsi="Arial" w:cs="Arial"/>
        </w:rPr>
        <w:t xml:space="preserve"> and interacting with research funders and providers beyond GB.</w:t>
      </w:r>
      <w:r w:rsidRPr="0074595E">
        <w:rPr>
          <w:rFonts w:ascii="Arial" w:hAnsi="Arial" w:cs="Arial"/>
        </w:rPr>
        <w:t xml:space="preserve"> </w:t>
      </w:r>
      <w:r>
        <w:rPr>
          <w:rFonts w:ascii="Arial" w:hAnsi="Arial" w:cs="Arial"/>
        </w:rPr>
        <w:t xml:space="preserve"> The Strategy thus called for the establishment of a working group to address these issues – this being the first of five key actions related to research.</w:t>
      </w:r>
    </w:p>
    <w:p w14:paraId="226CBC5F" w14:textId="77777777" w:rsidR="00553D2F" w:rsidRDefault="00553D2F" w:rsidP="00553D2F">
      <w:pPr>
        <w:rPr>
          <w:rFonts w:ascii="Arial" w:hAnsi="Arial" w:cs="Arial"/>
        </w:rPr>
      </w:pPr>
    </w:p>
    <w:p w14:paraId="40833DB6" w14:textId="77777777" w:rsidR="00553D2F" w:rsidRDefault="00553D2F" w:rsidP="00553D2F">
      <w:pPr>
        <w:rPr>
          <w:rFonts w:ascii="Arial" w:hAnsi="Arial" w:cs="Arial"/>
        </w:rPr>
      </w:pPr>
      <w:r>
        <w:rPr>
          <w:rFonts w:ascii="Arial" w:hAnsi="Arial" w:cs="Arial"/>
        </w:rPr>
        <w:t xml:space="preserve">A working group was established in 2018, chaired by Defra, with the aim of agreeing a strategic plan which includes an identification of key evidence needs, agreeing mechanisms for reviewing these and for promoting optimal interaction with research providers and researchers.  </w:t>
      </w:r>
    </w:p>
    <w:p w14:paraId="05E3479D" w14:textId="77777777" w:rsidR="00553D2F" w:rsidRDefault="00553D2F" w:rsidP="00553D2F">
      <w:pPr>
        <w:rPr>
          <w:rFonts w:ascii="Arial" w:hAnsi="Arial" w:cs="Arial"/>
        </w:rPr>
      </w:pPr>
    </w:p>
    <w:p w14:paraId="7B3EF300" w14:textId="23B845E7" w:rsidR="00553D2F" w:rsidRDefault="00553D2F" w:rsidP="00553D2F">
      <w:pPr>
        <w:rPr>
          <w:rFonts w:ascii="Arial" w:hAnsi="Arial" w:cs="Arial"/>
        </w:rPr>
      </w:pPr>
      <w:r>
        <w:rPr>
          <w:rFonts w:ascii="Arial" w:hAnsi="Arial" w:cs="Arial"/>
        </w:rPr>
        <w:t xml:space="preserve">The strategic plan has been drafted by representatives from organisations listed in Annex 1 and agreed by the </w:t>
      </w:r>
      <w:r w:rsidR="0003590B">
        <w:rPr>
          <w:rFonts w:ascii="Arial" w:hAnsi="Arial" w:cs="Arial"/>
        </w:rPr>
        <w:t>UK</w:t>
      </w:r>
      <w:r>
        <w:rPr>
          <w:rFonts w:ascii="Arial" w:hAnsi="Arial" w:cs="Arial"/>
        </w:rPr>
        <w:t xml:space="preserve"> Non-native Species Programme Board.</w:t>
      </w:r>
    </w:p>
    <w:p w14:paraId="38FD4435" w14:textId="77777777" w:rsidR="00553D2F" w:rsidRDefault="00553D2F" w:rsidP="00553D2F">
      <w:pPr>
        <w:rPr>
          <w:rFonts w:ascii="Arial" w:hAnsi="Arial" w:cs="Arial"/>
        </w:rPr>
      </w:pPr>
    </w:p>
    <w:p w14:paraId="69BB06D4" w14:textId="77777777" w:rsidR="00CE4FBD" w:rsidRDefault="00CE4FBD" w:rsidP="00553D2F">
      <w:pPr>
        <w:rPr>
          <w:rFonts w:ascii="Arial" w:hAnsi="Arial" w:cs="Arial"/>
          <w:b/>
        </w:rPr>
      </w:pPr>
    </w:p>
    <w:p w14:paraId="672E6CCF" w14:textId="3FF5B25B" w:rsidR="00553D2F" w:rsidRPr="00FA14D8" w:rsidRDefault="00553D2F" w:rsidP="00553D2F">
      <w:pPr>
        <w:rPr>
          <w:rFonts w:ascii="Arial" w:hAnsi="Arial" w:cs="Arial"/>
          <w:b/>
        </w:rPr>
      </w:pPr>
      <w:r>
        <w:rPr>
          <w:rFonts w:ascii="Arial" w:hAnsi="Arial" w:cs="Arial"/>
          <w:b/>
        </w:rPr>
        <w:t>Who is the strategic plan</w:t>
      </w:r>
      <w:r w:rsidRPr="00FA14D8">
        <w:rPr>
          <w:rFonts w:ascii="Arial" w:hAnsi="Arial" w:cs="Arial"/>
          <w:b/>
        </w:rPr>
        <w:t xml:space="preserve"> for</w:t>
      </w:r>
      <w:r>
        <w:rPr>
          <w:rFonts w:ascii="Arial" w:hAnsi="Arial" w:cs="Arial"/>
          <w:b/>
        </w:rPr>
        <w:t>?</w:t>
      </w:r>
    </w:p>
    <w:p w14:paraId="7B112CF1" w14:textId="77777777" w:rsidR="00553D2F" w:rsidRDefault="00553D2F" w:rsidP="00553D2F">
      <w:pPr>
        <w:rPr>
          <w:rFonts w:ascii="Arial" w:hAnsi="Arial" w:cs="Arial"/>
        </w:rPr>
      </w:pPr>
    </w:p>
    <w:p w14:paraId="5CF62165" w14:textId="77777777" w:rsidR="00553D2F" w:rsidRDefault="00553D2F" w:rsidP="00553D2F">
      <w:pPr>
        <w:rPr>
          <w:rFonts w:ascii="Arial" w:hAnsi="Arial" w:cs="Arial"/>
        </w:rPr>
      </w:pPr>
      <w:r>
        <w:rPr>
          <w:rFonts w:ascii="Arial" w:hAnsi="Arial" w:cs="Arial"/>
        </w:rPr>
        <w:t xml:space="preserve">The strategic plan is aimed at researchers, research funders and end users of research. </w:t>
      </w:r>
    </w:p>
    <w:p w14:paraId="696C05AB" w14:textId="77777777" w:rsidR="00553D2F" w:rsidRDefault="00553D2F" w:rsidP="00553D2F">
      <w:pPr>
        <w:rPr>
          <w:rFonts w:ascii="Arial" w:hAnsi="Arial" w:cs="Arial"/>
        </w:rPr>
      </w:pPr>
    </w:p>
    <w:p w14:paraId="70225320" w14:textId="77777777" w:rsidR="00553D2F" w:rsidRPr="000C527D" w:rsidRDefault="00553D2F" w:rsidP="00553D2F">
      <w:pPr>
        <w:pStyle w:val="Heading1"/>
        <w:rPr>
          <w:rFonts w:ascii="Arial" w:hAnsi="Arial" w:cs="Arial"/>
        </w:rPr>
      </w:pPr>
      <w:r w:rsidRPr="000C527D">
        <w:rPr>
          <w:rFonts w:ascii="Arial" w:hAnsi="Arial" w:cs="Arial"/>
        </w:rPr>
        <w:t>Scope of the strategic plan</w:t>
      </w:r>
    </w:p>
    <w:p w14:paraId="6FDBE2F1" w14:textId="77777777" w:rsidR="00553D2F" w:rsidRDefault="00553D2F" w:rsidP="00553D2F">
      <w:pPr>
        <w:pStyle w:val="Heading1"/>
      </w:pPr>
    </w:p>
    <w:p w14:paraId="619E1C2E" w14:textId="77777777" w:rsidR="00553D2F" w:rsidRDefault="00553D2F" w:rsidP="00553D2F">
      <w:pPr>
        <w:rPr>
          <w:rFonts w:ascii="Arial" w:hAnsi="Arial" w:cs="Arial"/>
        </w:rPr>
      </w:pPr>
      <w:r>
        <w:rPr>
          <w:rFonts w:ascii="Arial" w:hAnsi="Arial" w:cs="Arial"/>
        </w:rPr>
        <w:t xml:space="preserve">The geographic scope of the strategic plan is GB, but we will aim to coordinate with others as relevant.  The plan covers research, monitoring and surveillance (and expert opinion) and therefore is an evidence strategic plan.  It covers all areas covered by the GB INNS Strategy and does not overlap with plant health.   </w:t>
      </w:r>
    </w:p>
    <w:p w14:paraId="09ABE875" w14:textId="77777777" w:rsidR="00553D2F" w:rsidRDefault="00553D2F" w:rsidP="00553D2F">
      <w:pPr>
        <w:pStyle w:val="Heading1"/>
      </w:pPr>
    </w:p>
    <w:p w14:paraId="23017885" w14:textId="77777777" w:rsidR="00553D2F" w:rsidRPr="000C527D" w:rsidRDefault="00553D2F" w:rsidP="00553D2F">
      <w:pPr>
        <w:pStyle w:val="Heading1"/>
        <w:rPr>
          <w:rFonts w:ascii="Arial" w:hAnsi="Arial" w:cs="Arial"/>
        </w:rPr>
      </w:pPr>
      <w:r w:rsidRPr="000C527D">
        <w:rPr>
          <w:rFonts w:ascii="Arial" w:hAnsi="Arial" w:cs="Arial"/>
        </w:rPr>
        <w:t>Objectives</w:t>
      </w:r>
    </w:p>
    <w:p w14:paraId="0A7939A5" w14:textId="77777777" w:rsidR="00553D2F" w:rsidRDefault="00553D2F" w:rsidP="00553D2F">
      <w:pPr>
        <w:rPr>
          <w:rFonts w:ascii="Arial" w:hAnsi="Arial" w:cs="Arial"/>
        </w:rPr>
      </w:pPr>
    </w:p>
    <w:p w14:paraId="67A532AD" w14:textId="77777777" w:rsidR="00553D2F" w:rsidRPr="005E01B2" w:rsidRDefault="00553D2F" w:rsidP="00553D2F">
      <w:pPr>
        <w:rPr>
          <w:rFonts w:ascii="Arial" w:hAnsi="Arial" w:cs="Arial"/>
        </w:rPr>
      </w:pPr>
      <w:r w:rsidRPr="005E01B2">
        <w:rPr>
          <w:rFonts w:ascii="Arial" w:hAnsi="Arial" w:cs="Arial"/>
        </w:rPr>
        <w:t xml:space="preserve">To facilitate the delivery of robust, </w:t>
      </w:r>
      <w:proofErr w:type="gramStart"/>
      <w:r w:rsidRPr="005E01B2">
        <w:rPr>
          <w:rFonts w:ascii="Arial" w:hAnsi="Arial" w:cs="Arial"/>
        </w:rPr>
        <w:t>strategic</w:t>
      </w:r>
      <w:proofErr w:type="gramEnd"/>
      <w:r w:rsidRPr="005E01B2">
        <w:rPr>
          <w:rFonts w:ascii="Arial" w:hAnsi="Arial" w:cs="Arial"/>
        </w:rPr>
        <w:t xml:space="preserve"> and coherent research activities to support GB non-native species policy and action.</w:t>
      </w:r>
    </w:p>
    <w:p w14:paraId="4795F87B" w14:textId="77777777" w:rsidR="00553D2F" w:rsidRPr="005E01B2" w:rsidRDefault="00553D2F" w:rsidP="00553D2F">
      <w:pPr>
        <w:rPr>
          <w:rFonts w:ascii="Arial" w:hAnsi="Arial" w:cs="Arial"/>
        </w:rPr>
      </w:pPr>
    </w:p>
    <w:p w14:paraId="5F6A5428" w14:textId="77777777" w:rsidR="00553D2F" w:rsidRPr="005E01B2" w:rsidRDefault="00553D2F" w:rsidP="00553D2F">
      <w:pPr>
        <w:rPr>
          <w:rFonts w:ascii="Arial" w:hAnsi="Arial" w:cs="Arial"/>
        </w:rPr>
      </w:pPr>
      <w:r w:rsidRPr="005E01B2">
        <w:rPr>
          <w:rFonts w:ascii="Arial" w:hAnsi="Arial" w:cs="Arial"/>
        </w:rPr>
        <w:t xml:space="preserve">To embed the strategic plan’s research priorities within </w:t>
      </w:r>
      <w:r>
        <w:rPr>
          <w:rFonts w:ascii="Arial" w:hAnsi="Arial" w:cs="Arial"/>
        </w:rPr>
        <w:t>and</w:t>
      </w:r>
      <w:r w:rsidRPr="005E01B2">
        <w:rPr>
          <w:rFonts w:ascii="Arial" w:hAnsi="Arial" w:cs="Arial"/>
        </w:rPr>
        <w:t xml:space="preserve"> across government departments, </w:t>
      </w:r>
      <w:proofErr w:type="gramStart"/>
      <w:r w:rsidRPr="005E01B2">
        <w:rPr>
          <w:rFonts w:ascii="Arial" w:hAnsi="Arial" w:cs="Arial"/>
        </w:rPr>
        <w:t>agencies</w:t>
      </w:r>
      <w:proofErr w:type="gramEnd"/>
      <w:r w:rsidRPr="005E01B2">
        <w:rPr>
          <w:rFonts w:ascii="Arial" w:hAnsi="Arial" w:cs="Arial"/>
        </w:rPr>
        <w:t xml:space="preserve"> and other relevant bodies.</w:t>
      </w:r>
    </w:p>
    <w:p w14:paraId="0D2B7BB2" w14:textId="77777777" w:rsidR="00553D2F" w:rsidRPr="005E01B2" w:rsidRDefault="00553D2F" w:rsidP="00553D2F">
      <w:pPr>
        <w:rPr>
          <w:rFonts w:ascii="Arial" w:hAnsi="Arial" w:cs="Arial"/>
        </w:rPr>
      </w:pPr>
    </w:p>
    <w:p w14:paraId="58350420" w14:textId="77777777" w:rsidR="00553D2F" w:rsidRPr="005E01B2" w:rsidRDefault="00553D2F" w:rsidP="00553D2F">
      <w:pPr>
        <w:rPr>
          <w:rFonts w:ascii="Arial" w:hAnsi="Arial" w:cs="Arial"/>
        </w:rPr>
      </w:pPr>
      <w:r w:rsidRPr="005E01B2">
        <w:rPr>
          <w:rFonts w:ascii="Arial" w:hAnsi="Arial" w:cs="Arial"/>
        </w:rPr>
        <w:t xml:space="preserve">To ensure effective communication and promote optimal interaction between research providers and INNS policy and delivery.  </w:t>
      </w:r>
    </w:p>
    <w:p w14:paraId="04EC1CC4" w14:textId="77777777" w:rsidR="00553D2F" w:rsidRPr="005E01B2" w:rsidRDefault="00553D2F" w:rsidP="00553D2F">
      <w:pPr>
        <w:rPr>
          <w:rFonts w:ascii="Arial" w:hAnsi="Arial" w:cs="Arial"/>
        </w:rPr>
      </w:pPr>
    </w:p>
    <w:p w14:paraId="71183636" w14:textId="77777777" w:rsidR="00553D2F" w:rsidRDefault="00553D2F" w:rsidP="00553D2F">
      <w:pPr>
        <w:rPr>
          <w:rFonts w:ascii="Arial" w:hAnsi="Arial" w:cs="Arial"/>
        </w:rPr>
      </w:pPr>
      <w:r w:rsidRPr="005E01B2">
        <w:rPr>
          <w:rFonts w:ascii="Arial" w:hAnsi="Arial" w:cs="Arial"/>
        </w:rPr>
        <w:t>To help build capability and skills within the INNS research community.</w:t>
      </w:r>
    </w:p>
    <w:p w14:paraId="48E4997F" w14:textId="77777777" w:rsidR="00553D2F" w:rsidRDefault="00553D2F" w:rsidP="00553D2F">
      <w:pPr>
        <w:rPr>
          <w:rFonts w:ascii="Arial" w:hAnsi="Arial" w:cs="Arial"/>
        </w:rPr>
      </w:pPr>
    </w:p>
    <w:p w14:paraId="04E17BED" w14:textId="77777777" w:rsidR="00553D2F" w:rsidRDefault="00553D2F" w:rsidP="00553D2F">
      <w:pPr>
        <w:rPr>
          <w:rFonts w:ascii="Arial" w:hAnsi="Arial" w:cs="Arial"/>
          <w:b/>
        </w:rPr>
      </w:pPr>
    </w:p>
    <w:p w14:paraId="595BDDF5" w14:textId="77777777" w:rsidR="00553D2F" w:rsidRDefault="00553D2F" w:rsidP="00553D2F">
      <w:pPr>
        <w:rPr>
          <w:rFonts w:ascii="Arial" w:hAnsi="Arial" w:cs="Arial"/>
          <w:b/>
        </w:rPr>
      </w:pPr>
      <w:r>
        <w:rPr>
          <w:rFonts w:ascii="Arial" w:hAnsi="Arial" w:cs="Arial"/>
          <w:b/>
        </w:rPr>
        <w:t>Optimising communication/interaction with the research community</w:t>
      </w:r>
    </w:p>
    <w:p w14:paraId="345ED5F3" w14:textId="77777777" w:rsidR="00553D2F" w:rsidRDefault="00553D2F" w:rsidP="00553D2F">
      <w:pPr>
        <w:rPr>
          <w:rFonts w:ascii="Arial" w:hAnsi="Arial" w:cs="Arial"/>
          <w:b/>
        </w:rPr>
      </w:pPr>
    </w:p>
    <w:p w14:paraId="35428BDE" w14:textId="77777777" w:rsidR="00553D2F" w:rsidRPr="000C3626" w:rsidRDefault="00553D2F" w:rsidP="00553D2F">
      <w:pPr>
        <w:rPr>
          <w:rFonts w:ascii="Arial" w:hAnsi="Arial" w:cs="Arial"/>
        </w:rPr>
      </w:pPr>
      <w:r w:rsidRPr="1C7B45F9">
        <w:rPr>
          <w:rFonts w:ascii="Arial" w:hAnsi="Arial" w:cs="Arial"/>
        </w:rPr>
        <w:t xml:space="preserve">A workshop held at the stakeholder forum in Edinburgh in June 2019 produced some initial suggestions for engagement which included closer links with the British Ecological Society (BES) INNS Group, </w:t>
      </w:r>
      <w:r>
        <w:rPr>
          <w:rFonts w:ascii="Arial" w:hAnsi="Arial" w:cs="Arial"/>
        </w:rPr>
        <w:t xml:space="preserve">the </w:t>
      </w:r>
      <w:r w:rsidRPr="1C7B45F9">
        <w:rPr>
          <w:rFonts w:ascii="Arial" w:hAnsi="Arial" w:cs="Arial"/>
        </w:rPr>
        <w:t>development of an email group/website page for INNS researchers as well as forging closer links with economists, social and natural scientists.</w:t>
      </w:r>
    </w:p>
    <w:p w14:paraId="54FC8D27" w14:textId="77777777" w:rsidR="00553D2F" w:rsidRDefault="00553D2F" w:rsidP="00553D2F">
      <w:pPr>
        <w:rPr>
          <w:rFonts w:ascii="Arial" w:hAnsi="Arial" w:cs="Arial"/>
        </w:rPr>
      </w:pPr>
      <w:r>
        <w:rPr>
          <w:rFonts w:ascii="Arial" w:hAnsi="Arial" w:cs="Arial"/>
        </w:rPr>
        <w:t xml:space="preserve"> </w:t>
      </w:r>
    </w:p>
    <w:p w14:paraId="77BFF246" w14:textId="77777777" w:rsidR="00553D2F" w:rsidRDefault="00553D2F" w:rsidP="00553D2F">
      <w:pPr>
        <w:rPr>
          <w:rFonts w:ascii="Arial" w:hAnsi="Arial" w:cs="Arial"/>
        </w:rPr>
      </w:pPr>
      <w:r w:rsidRPr="1C7B45F9">
        <w:rPr>
          <w:rFonts w:ascii="Arial" w:hAnsi="Arial" w:cs="Arial"/>
        </w:rPr>
        <w:t>The working group subsequently suggested establishing a register of INNS researchers, mapping out all INNS Research working groups and an annual meeting of INNS researchers.</w:t>
      </w:r>
    </w:p>
    <w:p w14:paraId="19BE50DB" w14:textId="77777777" w:rsidR="00553D2F" w:rsidRDefault="00553D2F" w:rsidP="00553D2F">
      <w:pPr>
        <w:rPr>
          <w:rFonts w:ascii="Arial" w:hAnsi="Arial" w:cs="Arial"/>
        </w:rPr>
      </w:pPr>
    </w:p>
    <w:p w14:paraId="3530AAEA" w14:textId="77777777" w:rsidR="00553D2F" w:rsidRDefault="00553D2F" w:rsidP="00553D2F">
      <w:r>
        <w:rPr>
          <w:rFonts w:ascii="Arial" w:hAnsi="Arial" w:cs="Arial"/>
        </w:rPr>
        <w:t xml:space="preserve">  </w:t>
      </w:r>
    </w:p>
    <w:p w14:paraId="1E08FE04" w14:textId="77777777" w:rsidR="00553D2F" w:rsidRDefault="00553D2F" w:rsidP="00553D2F">
      <w:pPr>
        <w:pBdr>
          <w:top w:val="single" w:sz="4" w:space="1" w:color="auto"/>
          <w:left w:val="single" w:sz="4" w:space="0" w:color="auto"/>
          <w:bottom w:val="single" w:sz="4" w:space="1" w:color="auto"/>
          <w:right w:val="single" w:sz="4" w:space="4" w:color="auto"/>
        </w:pBdr>
      </w:pPr>
      <w:r>
        <w:rPr>
          <w:rFonts w:ascii="Arial" w:hAnsi="Arial" w:cs="Arial"/>
          <w:b/>
          <w:bCs/>
        </w:rPr>
        <w:t>Recommendation 1</w:t>
      </w:r>
      <w:r w:rsidRPr="00423FC2">
        <w:rPr>
          <w:rFonts w:ascii="Arial" w:hAnsi="Arial" w:cs="Arial"/>
          <w:b/>
          <w:bCs/>
        </w:rPr>
        <w:t xml:space="preserve"> </w:t>
      </w:r>
      <w:r w:rsidRPr="00423FC2">
        <w:rPr>
          <w:rFonts w:ascii="Arial" w:hAnsi="Arial" w:cs="Arial"/>
        </w:rPr>
        <w:t>–</w:t>
      </w:r>
      <w:r>
        <w:rPr>
          <w:rFonts w:ascii="Arial" w:hAnsi="Arial" w:cs="Arial"/>
        </w:rPr>
        <w:t xml:space="preserve"> Consideration should be given to holding an annual meeting (</w:t>
      </w:r>
      <w:r w:rsidRPr="005E01B2">
        <w:rPr>
          <w:rFonts w:ascii="Arial" w:hAnsi="Arial" w:cs="Arial"/>
        </w:rPr>
        <w:t>or other fora/conferences</w:t>
      </w:r>
      <w:r>
        <w:rPr>
          <w:rFonts w:ascii="Arial" w:hAnsi="Arial" w:cs="Arial"/>
        </w:rPr>
        <w:t xml:space="preserve">) of INNS researchers – </w:t>
      </w:r>
      <w:r w:rsidRPr="005E01B2">
        <w:rPr>
          <w:rFonts w:ascii="Arial" w:hAnsi="Arial" w:cs="Arial"/>
        </w:rPr>
        <w:t>on a rotational basis between GB countries.</w:t>
      </w:r>
      <w:r>
        <w:rPr>
          <w:rFonts w:ascii="Arial" w:hAnsi="Arial" w:cs="Arial"/>
        </w:rPr>
        <w:t xml:space="preserve"> These annual meetings should be supplemented by </w:t>
      </w:r>
      <w:r w:rsidRPr="00963F89">
        <w:rPr>
          <w:rFonts w:ascii="Arial" w:hAnsi="Arial" w:cs="Arial"/>
          <w:i/>
          <w:iCs/>
        </w:rPr>
        <w:t xml:space="preserve">ad hoc </w:t>
      </w:r>
      <w:r>
        <w:rPr>
          <w:rFonts w:ascii="Arial" w:hAnsi="Arial" w:cs="Arial"/>
        </w:rPr>
        <w:t xml:space="preserve">meetings on specific INNS areas. </w:t>
      </w:r>
    </w:p>
    <w:p w14:paraId="5A05A7FC" w14:textId="77777777" w:rsidR="00553D2F" w:rsidRDefault="00553D2F" w:rsidP="00553D2F">
      <w:pPr>
        <w:pBdr>
          <w:top w:val="single" w:sz="4" w:space="1" w:color="auto"/>
          <w:left w:val="single" w:sz="4" w:space="0" w:color="auto"/>
          <w:bottom w:val="single" w:sz="4" w:space="1" w:color="auto"/>
          <w:right w:val="single" w:sz="4" w:space="4" w:color="auto"/>
        </w:pBdr>
      </w:pPr>
    </w:p>
    <w:p w14:paraId="260A41CB" w14:textId="77777777" w:rsidR="00553D2F" w:rsidRDefault="00553D2F" w:rsidP="00553D2F">
      <w:pPr>
        <w:rPr>
          <w:rFonts w:ascii="Arial" w:hAnsi="Arial" w:cs="Arial"/>
          <w:b/>
        </w:rPr>
      </w:pPr>
    </w:p>
    <w:p w14:paraId="728ADB04" w14:textId="77777777" w:rsidR="00553D2F" w:rsidRPr="00F56C17" w:rsidRDefault="00553D2F" w:rsidP="00553D2F">
      <w:pPr>
        <w:rPr>
          <w:rFonts w:ascii="Arial" w:hAnsi="Arial" w:cs="Arial"/>
          <w:b/>
        </w:rPr>
      </w:pPr>
      <w:r>
        <w:rPr>
          <w:rFonts w:ascii="Arial" w:hAnsi="Arial" w:cs="Arial"/>
          <w:b/>
        </w:rPr>
        <w:br w:type="page"/>
      </w:r>
      <w:r>
        <w:rPr>
          <w:rFonts w:ascii="Arial" w:hAnsi="Arial" w:cs="Arial"/>
          <w:b/>
        </w:rPr>
        <w:lastRenderedPageBreak/>
        <w:t>Key evidence priorities and g</w:t>
      </w:r>
      <w:r w:rsidRPr="00F56C17">
        <w:rPr>
          <w:rFonts w:ascii="Arial" w:hAnsi="Arial" w:cs="Arial"/>
          <w:b/>
        </w:rPr>
        <w:t xml:space="preserve">aps </w:t>
      </w:r>
    </w:p>
    <w:p w14:paraId="5401133A" w14:textId="77777777" w:rsidR="00553D2F" w:rsidRDefault="00553D2F" w:rsidP="00553D2F">
      <w:pPr>
        <w:rPr>
          <w:rFonts w:ascii="Arial" w:hAnsi="Arial" w:cs="Arial"/>
        </w:rPr>
      </w:pPr>
    </w:p>
    <w:p w14:paraId="484B6BC4" w14:textId="77777777" w:rsidR="00553D2F" w:rsidRDefault="00553D2F" w:rsidP="00553D2F">
      <w:pPr>
        <w:rPr>
          <w:rFonts w:ascii="Arial" w:hAnsi="Arial" w:cs="Arial"/>
        </w:rPr>
      </w:pPr>
      <w:r>
        <w:rPr>
          <w:rFonts w:ascii="Arial" w:hAnsi="Arial" w:cs="Arial"/>
        </w:rPr>
        <w:t>The plan highlights both continuing priorities and gaps in evidence – in some areas work is ongoing (</w:t>
      </w:r>
      <w:proofErr w:type="gramStart"/>
      <w:r>
        <w:rPr>
          <w:rFonts w:ascii="Arial" w:hAnsi="Arial" w:cs="Arial"/>
        </w:rPr>
        <w:t>e.g.</w:t>
      </w:r>
      <w:proofErr w:type="gramEnd"/>
      <w:r>
        <w:rPr>
          <w:rFonts w:ascii="Arial" w:hAnsi="Arial" w:cs="Arial"/>
        </w:rPr>
        <w:t xml:space="preserve"> horizon scanning) and remains a vital continuing evidence need going forward.  In other areas there are significant gaps in our evidence base and those gaps that were deemed priorities are included in the plan.</w:t>
      </w:r>
    </w:p>
    <w:p w14:paraId="107213ED" w14:textId="77777777" w:rsidR="00553D2F" w:rsidRDefault="00553D2F" w:rsidP="00553D2F">
      <w:pPr>
        <w:rPr>
          <w:rFonts w:ascii="Arial" w:hAnsi="Arial" w:cs="Arial"/>
        </w:rPr>
      </w:pPr>
    </w:p>
    <w:p w14:paraId="037316C9" w14:textId="77777777" w:rsidR="00553D2F" w:rsidRDefault="00553D2F" w:rsidP="00553D2F">
      <w:pPr>
        <w:rPr>
          <w:rFonts w:ascii="Arial" w:hAnsi="Arial" w:cs="Arial"/>
        </w:rPr>
      </w:pPr>
      <w:r w:rsidRPr="00393D42">
        <w:rPr>
          <w:rFonts w:ascii="Arial" w:hAnsi="Arial" w:cs="Arial"/>
        </w:rPr>
        <w:t xml:space="preserve">The </w:t>
      </w:r>
      <w:r>
        <w:rPr>
          <w:rFonts w:ascii="Arial" w:hAnsi="Arial" w:cs="Arial"/>
        </w:rPr>
        <w:t xml:space="preserve">working </w:t>
      </w:r>
      <w:r w:rsidRPr="00393D42">
        <w:rPr>
          <w:rFonts w:ascii="Arial" w:hAnsi="Arial" w:cs="Arial"/>
        </w:rPr>
        <w:t xml:space="preserve">group agreed </w:t>
      </w:r>
      <w:r>
        <w:rPr>
          <w:rFonts w:ascii="Arial" w:hAnsi="Arial" w:cs="Arial"/>
        </w:rPr>
        <w:t>a series of ongoing priorities and priority evidence gaps and these are outlined below.  Two specific examples of evidence gaps are outlined below in boxes for illustration.  Overall,</w:t>
      </w:r>
      <w:r w:rsidRPr="00393D42">
        <w:rPr>
          <w:rFonts w:ascii="Arial" w:hAnsi="Arial" w:cs="Arial"/>
        </w:rPr>
        <w:t xml:space="preserve"> </w:t>
      </w:r>
      <w:r>
        <w:rPr>
          <w:rFonts w:ascii="Arial" w:hAnsi="Arial" w:cs="Arial"/>
        </w:rPr>
        <w:t>the following general areas were highlighted as having a significant lack of evidence to underpin policy and delivery.  Specific examples are given in the relevant sections to highlight some specific gaps, but these are not exhaustive.</w:t>
      </w:r>
    </w:p>
    <w:p w14:paraId="713DCC85" w14:textId="77777777" w:rsidR="00553D2F" w:rsidRDefault="00553D2F" w:rsidP="00553D2F">
      <w:pPr>
        <w:rPr>
          <w:rFonts w:ascii="Arial" w:hAnsi="Arial" w:cs="Arial"/>
        </w:rPr>
      </w:pPr>
    </w:p>
    <w:p w14:paraId="6ADC10A9" w14:textId="77777777" w:rsidR="00553D2F" w:rsidRPr="00ED2C73" w:rsidRDefault="00553D2F" w:rsidP="00553D2F">
      <w:pPr>
        <w:rPr>
          <w:rFonts w:ascii="Arial" w:hAnsi="Arial" w:cs="Arial"/>
        </w:rPr>
      </w:pPr>
    </w:p>
    <w:p w14:paraId="17781776" w14:textId="77777777" w:rsidR="00553D2F" w:rsidRDefault="00553D2F" w:rsidP="00553D2F">
      <w:pPr>
        <w:pStyle w:val="ListParagraph"/>
        <w:ind w:left="0"/>
        <w:rPr>
          <w:rFonts w:ascii="Arial" w:hAnsi="Arial" w:cs="Arial"/>
        </w:rPr>
      </w:pPr>
      <w:r w:rsidRPr="00ED2C73">
        <w:rPr>
          <w:rFonts w:ascii="Arial" w:hAnsi="Arial" w:cs="Arial"/>
          <w:u w:val="single"/>
        </w:rPr>
        <w:t>Impacts</w:t>
      </w:r>
      <w:r>
        <w:rPr>
          <w:rFonts w:ascii="Arial" w:hAnsi="Arial" w:cs="Arial"/>
          <w:u w:val="single"/>
        </w:rPr>
        <w:t xml:space="preserve"> </w:t>
      </w:r>
      <w:r w:rsidRPr="00ED2C73">
        <w:rPr>
          <w:rFonts w:ascii="Arial" w:hAnsi="Arial" w:cs="Arial"/>
        </w:rPr>
        <w:t xml:space="preserve"> </w:t>
      </w:r>
    </w:p>
    <w:p w14:paraId="7528CB47" w14:textId="77777777" w:rsidR="00553D2F" w:rsidRDefault="00553D2F" w:rsidP="00553D2F">
      <w:pPr>
        <w:pStyle w:val="ListParagraph"/>
        <w:ind w:left="0"/>
        <w:rPr>
          <w:rFonts w:ascii="Arial" w:hAnsi="Arial" w:cs="Arial"/>
        </w:rPr>
      </w:pPr>
    </w:p>
    <w:p w14:paraId="390B5296" w14:textId="77777777" w:rsidR="00553D2F" w:rsidRDefault="00553D2F" w:rsidP="00553D2F">
      <w:pPr>
        <w:rPr>
          <w:rFonts w:ascii="Arial" w:hAnsi="Arial" w:cs="Arial"/>
        </w:rPr>
      </w:pPr>
      <w:r w:rsidRPr="00ED2C73">
        <w:rPr>
          <w:rFonts w:ascii="Arial" w:hAnsi="Arial" w:cs="Arial"/>
        </w:rPr>
        <w:t>Having good empirical evidence on i</w:t>
      </w:r>
      <w:r>
        <w:rPr>
          <w:rFonts w:ascii="Arial" w:hAnsi="Arial" w:cs="Arial"/>
        </w:rPr>
        <w:t>mpacts overall is vital, however, we</w:t>
      </w:r>
      <w:r w:rsidRPr="00ED2C73">
        <w:rPr>
          <w:rFonts w:ascii="Arial" w:hAnsi="Arial" w:cs="Arial"/>
        </w:rPr>
        <w:t xml:space="preserve"> still d</w:t>
      </w:r>
      <w:r>
        <w:rPr>
          <w:rFonts w:ascii="Arial" w:hAnsi="Arial" w:cs="Arial"/>
        </w:rPr>
        <w:t xml:space="preserve">o </w:t>
      </w:r>
      <w:r w:rsidRPr="00ED2C73">
        <w:rPr>
          <w:rFonts w:ascii="Arial" w:hAnsi="Arial" w:cs="Arial"/>
        </w:rPr>
        <w:t>n</w:t>
      </w:r>
      <w:r>
        <w:rPr>
          <w:rFonts w:ascii="Arial" w:hAnsi="Arial" w:cs="Arial"/>
        </w:rPr>
        <w:t>o</w:t>
      </w:r>
      <w:r w:rsidRPr="00ED2C73">
        <w:rPr>
          <w:rFonts w:ascii="Arial" w:hAnsi="Arial" w:cs="Arial"/>
        </w:rPr>
        <w:t xml:space="preserve">t have a good picture of the overall environmental impacts of INNS in GB </w:t>
      </w:r>
      <w:proofErr w:type="gramStart"/>
      <w:r>
        <w:rPr>
          <w:rFonts w:ascii="Arial" w:hAnsi="Arial" w:cs="Arial"/>
        </w:rPr>
        <w:t>e.g.</w:t>
      </w:r>
      <w:proofErr w:type="gramEnd"/>
      <w:r>
        <w:rPr>
          <w:rFonts w:ascii="Arial" w:hAnsi="Arial" w:cs="Arial"/>
        </w:rPr>
        <w:t xml:space="preserve"> on protected species or protected sites</w:t>
      </w:r>
      <w:r w:rsidRPr="00ED2C73">
        <w:rPr>
          <w:rFonts w:ascii="Arial" w:hAnsi="Arial" w:cs="Arial"/>
        </w:rPr>
        <w:t xml:space="preserve">.  </w:t>
      </w:r>
      <w:r w:rsidRPr="00665C72">
        <w:rPr>
          <w:rFonts w:ascii="Arial" w:hAnsi="Arial" w:cs="Arial"/>
        </w:rPr>
        <w:t xml:space="preserve">There are </w:t>
      </w:r>
      <w:r>
        <w:rPr>
          <w:rFonts w:ascii="Arial" w:hAnsi="Arial" w:cs="Arial"/>
        </w:rPr>
        <w:t xml:space="preserve">also </w:t>
      </w:r>
      <w:r w:rsidRPr="00665C72">
        <w:rPr>
          <w:rFonts w:ascii="Arial" w:hAnsi="Arial" w:cs="Arial"/>
        </w:rPr>
        <w:t>specific priority species for which we need more impact information</w:t>
      </w:r>
      <w:r w:rsidRPr="007A38D0">
        <w:rPr>
          <w:rFonts w:ascii="Arial" w:hAnsi="Arial" w:cs="Arial"/>
        </w:rPr>
        <w:t>.  In general, a natural capital rather than just direct economic impact approach should be taken where possible</w:t>
      </w:r>
      <w:r>
        <w:rPr>
          <w:rFonts w:ascii="Arial" w:hAnsi="Arial" w:cs="Arial"/>
        </w:rPr>
        <w:t xml:space="preserve">. </w:t>
      </w:r>
      <w:r w:rsidRPr="000C3626">
        <w:rPr>
          <w:rFonts w:ascii="Arial" w:hAnsi="Arial" w:cs="Arial"/>
        </w:rPr>
        <w:t xml:space="preserve"> </w:t>
      </w:r>
      <w:r>
        <w:rPr>
          <w:rFonts w:ascii="Arial" w:hAnsi="Arial" w:cs="Arial"/>
        </w:rPr>
        <w:t>The 3</w:t>
      </w:r>
      <w:r w:rsidRPr="009212B1">
        <w:rPr>
          <w:rFonts w:ascii="Arial" w:hAnsi="Arial" w:cs="Arial"/>
          <w:vertAlign w:val="superscript"/>
        </w:rPr>
        <w:t>rd</w:t>
      </w:r>
      <w:r>
        <w:rPr>
          <w:rFonts w:ascii="Arial" w:hAnsi="Arial" w:cs="Arial"/>
        </w:rPr>
        <w:t xml:space="preserve"> Climate Change Risk Assessment identified increasing risks to terrestrial, </w:t>
      </w:r>
      <w:proofErr w:type="gramStart"/>
      <w:r>
        <w:rPr>
          <w:rFonts w:ascii="Arial" w:hAnsi="Arial" w:cs="Arial"/>
        </w:rPr>
        <w:t>freshwater</w:t>
      </w:r>
      <w:proofErr w:type="gramEnd"/>
      <w:r>
        <w:rPr>
          <w:rFonts w:ascii="Arial" w:hAnsi="Arial" w:cs="Arial"/>
        </w:rPr>
        <w:t xml:space="preserve"> and marine habitats, as well as to agriculture and forestry, resulting from climate change exacerbating the spread and impacts of INNS.</w:t>
      </w:r>
      <w:r>
        <w:rPr>
          <w:rStyle w:val="FootnoteReference"/>
          <w:rFonts w:ascii="Arial" w:hAnsi="Arial" w:cs="Arial"/>
        </w:rPr>
        <w:footnoteReference w:id="3"/>
      </w:r>
      <w:r>
        <w:rPr>
          <w:rFonts w:ascii="Arial" w:hAnsi="Arial" w:cs="Arial"/>
        </w:rPr>
        <w:t xml:space="preserve"> We will make links with the Natural Capital Ecosystem Assessment, for example on the </w:t>
      </w:r>
      <w:r w:rsidRPr="00565577">
        <w:rPr>
          <w:rFonts w:ascii="Arial" w:hAnsi="Arial" w:cs="Arial"/>
        </w:rPr>
        <w:t>detection of INNS impacts on habitat condition (and ecosystem service delivery)</w:t>
      </w:r>
      <w:r>
        <w:rPr>
          <w:rFonts w:ascii="Arial" w:hAnsi="Arial" w:cs="Arial"/>
        </w:rPr>
        <w:t>.</w:t>
      </w:r>
      <w:r w:rsidRPr="00565577">
        <w:rPr>
          <w:rFonts w:ascii="Arial" w:hAnsi="Arial" w:cs="Arial"/>
        </w:rPr>
        <w:t> </w:t>
      </w:r>
    </w:p>
    <w:p w14:paraId="026C1EA3" w14:textId="77777777" w:rsidR="00553D2F" w:rsidRDefault="00553D2F" w:rsidP="00553D2F">
      <w:pPr>
        <w:rPr>
          <w:rFonts w:ascii="Arial" w:hAnsi="Arial" w:cs="Arial"/>
        </w:rPr>
      </w:pPr>
    </w:p>
    <w:p w14:paraId="08DFF40A" w14:textId="77777777" w:rsidR="00553D2F" w:rsidRPr="008149B1" w:rsidRDefault="00553D2F" w:rsidP="00553D2F">
      <w:pPr>
        <w:pStyle w:val="ListParagraph"/>
        <w:ind w:left="0"/>
        <w:rPr>
          <w:rFonts w:ascii="Arial" w:hAnsi="Arial" w:cs="Arial"/>
        </w:rPr>
      </w:pPr>
      <w:r w:rsidRPr="008149B1">
        <w:rPr>
          <w:rFonts w:ascii="Arial" w:hAnsi="Arial" w:cs="Arial"/>
        </w:rPr>
        <w:t>Some specific gaps are outlined in the bullets below:</w:t>
      </w:r>
    </w:p>
    <w:p w14:paraId="12A1C62E" w14:textId="77777777" w:rsidR="00553D2F" w:rsidRDefault="00553D2F" w:rsidP="00553D2F">
      <w:pPr>
        <w:rPr>
          <w:rFonts w:ascii="Arial" w:hAnsi="Arial" w:cs="Arial"/>
        </w:rPr>
      </w:pPr>
    </w:p>
    <w:p w14:paraId="633C9310" w14:textId="77777777" w:rsidR="00553D2F" w:rsidRDefault="00553D2F" w:rsidP="00553D2F">
      <w:pPr>
        <w:numPr>
          <w:ilvl w:val="0"/>
          <w:numId w:val="21"/>
        </w:numPr>
        <w:rPr>
          <w:rFonts w:ascii="Arial" w:hAnsi="Arial" w:cs="Arial"/>
        </w:rPr>
      </w:pPr>
      <w:r>
        <w:rPr>
          <w:rFonts w:ascii="Arial" w:hAnsi="Arial" w:cs="Arial"/>
        </w:rPr>
        <w:t>T</w:t>
      </w:r>
      <w:r w:rsidRPr="00750D6F">
        <w:rPr>
          <w:rFonts w:ascii="Arial" w:hAnsi="Arial" w:cs="Arial"/>
        </w:rPr>
        <w:t>he impacts of INNS in GB</w:t>
      </w:r>
      <w:r>
        <w:rPr>
          <w:rFonts w:ascii="Arial" w:hAnsi="Arial" w:cs="Arial"/>
        </w:rPr>
        <w:t>, particularly on protected species, sites and within complex systems</w:t>
      </w:r>
      <w:r w:rsidRPr="00750D6F">
        <w:rPr>
          <w:rFonts w:ascii="Arial" w:hAnsi="Arial" w:cs="Arial"/>
        </w:rPr>
        <w:t xml:space="preserve">. </w:t>
      </w:r>
      <w:r>
        <w:rPr>
          <w:rFonts w:ascii="Arial" w:hAnsi="Arial" w:cs="Arial"/>
        </w:rPr>
        <w:br/>
      </w:r>
      <w:r w:rsidRPr="00750D6F">
        <w:rPr>
          <w:rFonts w:ascii="Arial" w:hAnsi="Arial" w:cs="Arial"/>
        </w:rPr>
        <w:t xml:space="preserve"> </w:t>
      </w:r>
    </w:p>
    <w:p w14:paraId="25E2BEE5" w14:textId="77777777" w:rsidR="00553D2F" w:rsidRDefault="00553D2F" w:rsidP="00553D2F">
      <w:pPr>
        <w:numPr>
          <w:ilvl w:val="0"/>
          <w:numId w:val="21"/>
        </w:numPr>
        <w:rPr>
          <w:rFonts w:ascii="Arial" w:hAnsi="Arial" w:cs="Arial"/>
        </w:rPr>
      </w:pPr>
      <w:r>
        <w:rPr>
          <w:rFonts w:ascii="Arial" w:hAnsi="Arial" w:cs="Arial"/>
        </w:rPr>
        <w:t xml:space="preserve">The interaction of climate change with INNS and the impacts of this on terrestrial, </w:t>
      </w:r>
      <w:proofErr w:type="gramStart"/>
      <w:r>
        <w:rPr>
          <w:rFonts w:ascii="Arial" w:hAnsi="Arial" w:cs="Arial"/>
        </w:rPr>
        <w:t>freshwater</w:t>
      </w:r>
      <w:proofErr w:type="gramEnd"/>
      <w:r>
        <w:rPr>
          <w:rFonts w:ascii="Arial" w:hAnsi="Arial" w:cs="Arial"/>
        </w:rPr>
        <w:t xml:space="preserve"> and marine habitats, and sectors including agriculture and forestry.</w:t>
      </w:r>
    </w:p>
    <w:p w14:paraId="06C20C8B" w14:textId="77777777" w:rsidR="00553D2F" w:rsidRDefault="00553D2F" w:rsidP="00553D2F">
      <w:pPr>
        <w:ind w:left="720"/>
        <w:rPr>
          <w:rFonts w:ascii="Arial" w:hAnsi="Arial" w:cs="Arial"/>
        </w:rPr>
      </w:pPr>
    </w:p>
    <w:p w14:paraId="5D67F08F" w14:textId="77777777" w:rsidR="00553D2F" w:rsidRDefault="00553D2F" w:rsidP="00553D2F">
      <w:pPr>
        <w:numPr>
          <w:ilvl w:val="0"/>
          <w:numId w:val="21"/>
        </w:numPr>
        <w:rPr>
          <w:rFonts w:ascii="Arial" w:hAnsi="Arial" w:cs="Arial"/>
        </w:rPr>
      </w:pPr>
      <w:r>
        <w:rPr>
          <w:rFonts w:ascii="Arial" w:hAnsi="Arial" w:cs="Arial"/>
        </w:rPr>
        <w:t>Detailed empirical evidence on the impact of individual INNS to support risk analysis.</w:t>
      </w:r>
    </w:p>
    <w:p w14:paraId="77848366" w14:textId="77777777" w:rsidR="00553D2F" w:rsidRDefault="00553D2F" w:rsidP="00553D2F">
      <w:pPr>
        <w:ind w:left="720"/>
        <w:rPr>
          <w:rFonts w:ascii="Arial" w:hAnsi="Arial" w:cs="Arial"/>
        </w:rPr>
      </w:pPr>
    </w:p>
    <w:p w14:paraId="31B1DE03" w14:textId="77777777" w:rsidR="00553D2F" w:rsidRDefault="00553D2F" w:rsidP="00553D2F">
      <w:pPr>
        <w:numPr>
          <w:ilvl w:val="0"/>
          <w:numId w:val="21"/>
        </w:numPr>
        <w:rPr>
          <w:rFonts w:ascii="Arial" w:hAnsi="Arial" w:cs="Arial"/>
        </w:rPr>
      </w:pPr>
      <w:r>
        <w:rPr>
          <w:rFonts w:ascii="Arial" w:hAnsi="Arial" w:cs="Arial"/>
        </w:rPr>
        <w:t xml:space="preserve">Modelling future impacts of INNS both overall and for some individual species. </w:t>
      </w:r>
    </w:p>
    <w:p w14:paraId="0F9ED99B" w14:textId="77777777" w:rsidR="00553D2F" w:rsidRPr="000C3626" w:rsidRDefault="00553D2F" w:rsidP="00553D2F">
      <w:pPr>
        <w:tabs>
          <w:tab w:val="left" w:pos="1686"/>
        </w:tabs>
        <w:rPr>
          <w:rFonts w:ascii="Arial" w:hAnsi="Arial" w:cs="Arial"/>
        </w:rPr>
      </w:pPr>
      <w:r>
        <w:rPr>
          <w:rFonts w:ascii="Arial" w:hAnsi="Arial" w:cs="Arial"/>
        </w:rPr>
        <w:tab/>
      </w:r>
    </w:p>
    <w:p w14:paraId="5C0ED1D8" w14:textId="77777777" w:rsidR="00553D2F" w:rsidRDefault="00553D2F" w:rsidP="00553D2F">
      <w:pPr>
        <w:numPr>
          <w:ilvl w:val="0"/>
          <w:numId w:val="21"/>
        </w:numPr>
        <w:rPr>
          <w:rFonts w:ascii="Arial" w:hAnsi="Arial" w:cs="Arial"/>
        </w:rPr>
      </w:pPr>
      <w:r>
        <w:rPr>
          <w:rFonts w:ascii="Arial" w:hAnsi="Arial" w:cs="Arial"/>
        </w:rPr>
        <w:t xml:space="preserve">The impacts on wellbeing and resilience of ecosystems and the ecosystem services they provide.  </w:t>
      </w:r>
    </w:p>
    <w:p w14:paraId="3F9530B2" w14:textId="77777777" w:rsidR="00553D2F" w:rsidRDefault="00553D2F" w:rsidP="00553D2F">
      <w:pPr>
        <w:pStyle w:val="ListParagraph"/>
        <w:rPr>
          <w:rFonts w:ascii="Arial" w:hAnsi="Arial" w:cs="Arial"/>
        </w:rPr>
      </w:pPr>
    </w:p>
    <w:p w14:paraId="597A05B6" w14:textId="77777777" w:rsidR="00553D2F" w:rsidRDefault="00553D2F" w:rsidP="00553D2F">
      <w:pPr>
        <w:numPr>
          <w:ilvl w:val="0"/>
          <w:numId w:val="21"/>
        </w:numPr>
        <w:rPr>
          <w:rFonts w:ascii="Arial" w:hAnsi="Arial" w:cs="Arial"/>
        </w:rPr>
      </w:pPr>
      <w:r w:rsidRPr="2CACB82D">
        <w:rPr>
          <w:rFonts w:ascii="Arial" w:hAnsi="Arial" w:cs="Arial"/>
        </w:rPr>
        <w:t>Standard protocols for impact assessments for use in the field by land managers.</w:t>
      </w:r>
    </w:p>
    <w:p w14:paraId="393A0A48" w14:textId="77777777" w:rsidR="00553D2F" w:rsidRDefault="00553D2F" w:rsidP="00553D2F">
      <w:pPr>
        <w:pStyle w:val="ListParagraph"/>
        <w:rPr>
          <w:rFonts w:ascii="Arial" w:hAnsi="Arial" w:cs="Arial"/>
        </w:rPr>
      </w:pPr>
    </w:p>
    <w:p w14:paraId="02A94CF8" w14:textId="77777777" w:rsidR="00553D2F" w:rsidRDefault="00553D2F" w:rsidP="00553D2F">
      <w:pPr>
        <w:numPr>
          <w:ilvl w:val="0"/>
          <w:numId w:val="21"/>
        </w:numPr>
        <w:rPr>
          <w:rFonts w:ascii="Arial" w:hAnsi="Arial" w:cs="Arial"/>
        </w:rPr>
      </w:pPr>
      <w:r>
        <w:rPr>
          <w:rFonts w:ascii="Arial" w:hAnsi="Arial" w:cs="Arial"/>
        </w:rPr>
        <w:t>Synergistic impacts/risks posed to vulnerable ecosystems due to multiple invasions.</w:t>
      </w:r>
    </w:p>
    <w:p w14:paraId="33FA6D48" w14:textId="77777777" w:rsidR="00553D2F" w:rsidRDefault="00553D2F" w:rsidP="00553D2F">
      <w:pPr>
        <w:pStyle w:val="ListParagraph"/>
        <w:rPr>
          <w:rFonts w:ascii="Arial" w:hAnsi="Arial" w:cs="Arial"/>
        </w:rPr>
      </w:pPr>
    </w:p>
    <w:p w14:paraId="293F3CED" w14:textId="77777777" w:rsidR="00553D2F" w:rsidRDefault="00553D2F" w:rsidP="00553D2F">
      <w:pPr>
        <w:rPr>
          <w:rFonts w:ascii="Arial" w:hAnsi="Arial" w:cs="Arial"/>
        </w:rPr>
      </w:pPr>
    </w:p>
    <w:p w14:paraId="016250E4" w14:textId="77777777" w:rsidR="00553D2F" w:rsidRPr="009E0804" w:rsidRDefault="00553D2F" w:rsidP="00553D2F">
      <w:pPr>
        <w:rPr>
          <w:rFonts w:ascii="Arial" w:hAnsi="Arial" w:cs="Arial"/>
        </w:rPr>
      </w:pPr>
    </w:p>
    <w:p w14:paraId="33C5EAB5" w14:textId="77777777" w:rsidR="00553D2F" w:rsidRDefault="00553D2F" w:rsidP="00553D2F">
      <w:pPr>
        <w:pBdr>
          <w:top w:val="single" w:sz="4" w:space="1" w:color="auto"/>
          <w:left w:val="single" w:sz="4" w:space="4" w:color="auto"/>
          <w:bottom w:val="single" w:sz="4" w:space="1" w:color="auto"/>
          <w:right w:val="single" w:sz="4" w:space="4" w:color="auto"/>
        </w:pBdr>
        <w:rPr>
          <w:rFonts w:ascii="Arial" w:hAnsi="Arial" w:cs="Arial"/>
          <w:b/>
        </w:rPr>
      </w:pPr>
    </w:p>
    <w:p w14:paraId="4AC9FE37"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
        </w:rPr>
      </w:pPr>
      <w:r w:rsidRPr="005E01B2">
        <w:rPr>
          <w:rFonts w:ascii="Arial" w:hAnsi="Arial" w:cs="Arial"/>
          <w:b/>
        </w:rPr>
        <w:t>INNS and ecosystem services evidence gaps</w:t>
      </w:r>
    </w:p>
    <w:p w14:paraId="422A6EDE"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
        </w:rPr>
      </w:pPr>
    </w:p>
    <w:p w14:paraId="70EC0593"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Ecosystem services are defined as the benefits people derive from ecosystems</w:t>
      </w:r>
      <w:r>
        <w:rPr>
          <w:rFonts w:ascii="Arial" w:hAnsi="Arial" w:cs="Arial"/>
          <w:bCs/>
        </w:rPr>
        <w:t>;</w:t>
      </w:r>
      <w:r w:rsidRPr="005E01B2">
        <w:rPr>
          <w:rFonts w:ascii="Arial" w:hAnsi="Arial" w:cs="Arial"/>
          <w:bCs/>
        </w:rPr>
        <w:t xml:space="preserve"> they can be divided into four categories (</w:t>
      </w:r>
      <w:proofErr w:type="gramStart"/>
      <w:r w:rsidRPr="005E01B2">
        <w:rPr>
          <w:rFonts w:ascii="Arial" w:hAnsi="Arial" w:cs="Arial"/>
          <w:bCs/>
        </w:rPr>
        <w:t>i.e.</w:t>
      </w:r>
      <w:proofErr w:type="gramEnd"/>
      <w:r w:rsidRPr="005E01B2">
        <w:rPr>
          <w:rFonts w:ascii="Arial" w:hAnsi="Arial" w:cs="Arial"/>
          <w:bCs/>
        </w:rPr>
        <w:t xml:space="preserve"> provisioning, supporting, regulating and cultural).</w:t>
      </w:r>
      <w:r>
        <w:rPr>
          <w:rStyle w:val="FootnoteReference"/>
          <w:rFonts w:ascii="Arial" w:hAnsi="Arial" w:cs="Arial"/>
          <w:bCs/>
        </w:rPr>
        <w:footnoteReference w:id="4"/>
      </w:r>
    </w:p>
    <w:p w14:paraId="299ECAD2"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p>
    <w:p w14:paraId="4BD79BDA"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Latterly there has been an increasing amount of research undertaken to improve understanding about the mechanisms and potential impact that INNS have on ecosystem services in general.  However, the amount of recent, UK-specific research that quantifies the impact of INNS on ecosystems and the services they provide is limited.</w:t>
      </w:r>
    </w:p>
    <w:p w14:paraId="2982D190" w14:textId="77777777" w:rsidR="00553D2F" w:rsidRPr="00BC42E3" w:rsidRDefault="00553D2F" w:rsidP="00553D2F">
      <w:pPr>
        <w:pBdr>
          <w:top w:val="single" w:sz="4" w:space="1" w:color="auto"/>
          <w:left w:val="single" w:sz="4" w:space="4" w:color="auto"/>
          <w:bottom w:val="single" w:sz="4" w:space="1" w:color="auto"/>
          <w:right w:val="single" w:sz="4" w:space="4" w:color="auto"/>
        </w:pBdr>
        <w:rPr>
          <w:rFonts w:ascii="Arial" w:hAnsi="Arial" w:cs="Arial"/>
          <w:bCs/>
          <w:highlight w:val="yellow"/>
        </w:rPr>
      </w:pPr>
    </w:p>
    <w:p w14:paraId="1AAE5336"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The following ecosystem service evidence gaps have been identified:</w:t>
      </w:r>
    </w:p>
    <w:p w14:paraId="2CBB068D"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p>
    <w:p w14:paraId="1DF71116"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 xml:space="preserve">1. </w:t>
      </w:r>
      <w:r w:rsidRPr="005E01B2">
        <w:rPr>
          <w:rFonts w:ascii="Arial" w:hAnsi="Arial" w:cs="Arial"/>
          <w:b/>
          <w:bCs/>
        </w:rPr>
        <w:t>Q</w:t>
      </w:r>
      <w:r w:rsidRPr="005E01B2">
        <w:rPr>
          <w:rFonts w:ascii="Arial" w:hAnsi="Arial" w:cs="Arial"/>
          <w:b/>
        </w:rPr>
        <w:t>uantification of the impacts</w:t>
      </w:r>
      <w:r w:rsidRPr="005E01B2">
        <w:rPr>
          <w:rFonts w:ascii="Arial" w:hAnsi="Arial" w:cs="Arial"/>
          <w:bCs/>
        </w:rPr>
        <w:t xml:space="preserve"> that INNS are currently having (or could have in the future) on ecosystems, their </w:t>
      </w:r>
      <w:proofErr w:type="gramStart"/>
      <w:r w:rsidRPr="005E01B2">
        <w:rPr>
          <w:rFonts w:ascii="Arial" w:hAnsi="Arial" w:cs="Arial"/>
          <w:bCs/>
        </w:rPr>
        <w:t>resilience</w:t>
      </w:r>
      <w:proofErr w:type="gramEnd"/>
      <w:r w:rsidRPr="005E01B2">
        <w:rPr>
          <w:rFonts w:ascii="Arial" w:hAnsi="Arial" w:cs="Arial"/>
          <w:bCs/>
        </w:rPr>
        <w:t xml:space="preserve"> and the ecosystem services they provide </w:t>
      </w:r>
      <w:r w:rsidRPr="005E01B2">
        <w:rPr>
          <w:rFonts w:ascii="Arial" w:hAnsi="Arial" w:cs="Arial"/>
          <w:b/>
        </w:rPr>
        <w:t>in the UK</w:t>
      </w:r>
      <w:r w:rsidRPr="005E01B2">
        <w:rPr>
          <w:rFonts w:ascii="Arial" w:hAnsi="Arial" w:cs="Arial"/>
          <w:bCs/>
        </w:rPr>
        <w:t>.</w:t>
      </w:r>
    </w:p>
    <w:p w14:paraId="2A5745DF"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p>
    <w:p w14:paraId="71203D6C"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 xml:space="preserve">2. Approaches to </w:t>
      </w:r>
      <w:r w:rsidRPr="005E01B2">
        <w:rPr>
          <w:rFonts w:ascii="Arial" w:hAnsi="Arial" w:cs="Arial"/>
          <w:b/>
        </w:rPr>
        <w:t>using existing information</w:t>
      </w:r>
      <w:r w:rsidRPr="005E01B2">
        <w:rPr>
          <w:rFonts w:ascii="Arial" w:hAnsi="Arial" w:cs="Arial"/>
          <w:bCs/>
        </w:rPr>
        <w:t xml:space="preserve"> about INNS impacts, </w:t>
      </w:r>
      <w:proofErr w:type="gramStart"/>
      <w:r w:rsidRPr="005E01B2">
        <w:rPr>
          <w:rFonts w:ascii="Arial" w:hAnsi="Arial" w:cs="Arial"/>
          <w:bCs/>
        </w:rPr>
        <w:t>risks</w:t>
      </w:r>
      <w:proofErr w:type="gramEnd"/>
      <w:r w:rsidRPr="005E01B2">
        <w:rPr>
          <w:rFonts w:ascii="Arial" w:hAnsi="Arial" w:cs="Arial"/>
          <w:bCs/>
        </w:rPr>
        <w:t xml:space="preserve"> and distribution data to reliably and accurately estimate/model and quantify the existing (and future) impact of INNS on ecosystems, their resilience and the ecosystem services they provide in the UK.</w:t>
      </w:r>
    </w:p>
    <w:p w14:paraId="7CE14806"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p>
    <w:p w14:paraId="69950EAE"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 xml:space="preserve">3. An </w:t>
      </w:r>
      <w:proofErr w:type="gramStart"/>
      <w:r w:rsidRPr="005E01B2">
        <w:rPr>
          <w:rFonts w:ascii="Arial" w:hAnsi="Arial" w:cs="Arial"/>
          <w:bCs/>
        </w:rPr>
        <w:t>up to date</w:t>
      </w:r>
      <w:proofErr w:type="gramEnd"/>
      <w:r w:rsidRPr="005E01B2">
        <w:rPr>
          <w:rFonts w:ascii="Arial" w:hAnsi="Arial" w:cs="Arial"/>
          <w:bCs/>
        </w:rPr>
        <w:t xml:space="preserve"> assessment of the impact that INNS have on the economy and provisioning ecosystems services in the UK.</w:t>
      </w:r>
    </w:p>
    <w:p w14:paraId="166116D5"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p>
    <w:p w14:paraId="25B5B941"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 xml:space="preserve">4. Approaches to </w:t>
      </w:r>
      <w:r w:rsidRPr="005E01B2">
        <w:rPr>
          <w:rFonts w:ascii="Arial" w:hAnsi="Arial" w:cs="Arial"/>
          <w:b/>
        </w:rPr>
        <w:t>identifying trends</w:t>
      </w:r>
      <w:r w:rsidRPr="005E01B2">
        <w:rPr>
          <w:rFonts w:ascii="Arial" w:hAnsi="Arial" w:cs="Arial"/>
          <w:bCs/>
        </w:rPr>
        <w:t xml:space="preserve"> in the impact that INNS have on ecosystems, their </w:t>
      </w:r>
      <w:proofErr w:type="gramStart"/>
      <w:r w:rsidRPr="005E01B2">
        <w:rPr>
          <w:rFonts w:ascii="Arial" w:hAnsi="Arial" w:cs="Arial"/>
          <w:bCs/>
        </w:rPr>
        <w:t>resilience</w:t>
      </w:r>
      <w:proofErr w:type="gramEnd"/>
      <w:r w:rsidRPr="005E01B2">
        <w:rPr>
          <w:rFonts w:ascii="Arial" w:hAnsi="Arial" w:cs="Arial"/>
          <w:bCs/>
        </w:rPr>
        <w:t xml:space="preserve"> and the ecosystem services they provide in the UK.</w:t>
      </w:r>
    </w:p>
    <w:p w14:paraId="4790BE37"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p>
    <w:p w14:paraId="16DE2863" w14:textId="77777777" w:rsidR="00553D2F" w:rsidRPr="006D25FE" w:rsidRDefault="00553D2F" w:rsidP="00553D2F">
      <w:pPr>
        <w:pBdr>
          <w:top w:val="single" w:sz="4" w:space="1" w:color="auto"/>
          <w:left w:val="single" w:sz="4" w:space="4" w:color="auto"/>
          <w:bottom w:val="single" w:sz="4" w:space="1" w:color="auto"/>
          <w:right w:val="single" w:sz="4" w:space="4" w:color="auto"/>
        </w:pBdr>
        <w:rPr>
          <w:rFonts w:ascii="Arial" w:hAnsi="Arial" w:cs="Arial"/>
          <w:bCs/>
        </w:rPr>
      </w:pPr>
      <w:r w:rsidRPr="005E01B2">
        <w:rPr>
          <w:rFonts w:ascii="Arial" w:hAnsi="Arial" w:cs="Arial"/>
          <w:bCs/>
        </w:rPr>
        <w:t xml:space="preserve">5. Quantifying the </w:t>
      </w:r>
      <w:r w:rsidRPr="005E01B2">
        <w:rPr>
          <w:rFonts w:ascii="Arial" w:hAnsi="Arial" w:cs="Arial"/>
          <w:b/>
        </w:rPr>
        <w:t>multiple impacts</w:t>
      </w:r>
      <w:r w:rsidRPr="005E01B2">
        <w:rPr>
          <w:rFonts w:ascii="Arial" w:hAnsi="Arial" w:cs="Arial"/>
          <w:bCs/>
        </w:rPr>
        <w:t xml:space="preserve"> that each INNS are currently having or could have in the future on ecosystems, their </w:t>
      </w:r>
      <w:proofErr w:type="gramStart"/>
      <w:r w:rsidRPr="005E01B2">
        <w:rPr>
          <w:rFonts w:ascii="Arial" w:hAnsi="Arial" w:cs="Arial"/>
          <w:bCs/>
        </w:rPr>
        <w:t>resilience</w:t>
      </w:r>
      <w:proofErr w:type="gramEnd"/>
      <w:r w:rsidRPr="005E01B2">
        <w:rPr>
          <w:rFonts w:ascii="Arial" w:hAnsi="Arial" w:cs="Arial"/>
          <w:bCs/>
        </w:rPr>
        <w:t xml:space="preserve"> and the ecosystem services they provide in the UK.</w:t>
      </w:r>
    </w:p>
    <w:p w14:paraId="63C020B9" w14:textId="77777777" w:rsidR="00553D2F" w:rsidRPr="007B305D" w:rsidRDefault="00553D2F" w:rsidP="00553D2F">
      <w:pPr>
        <w:pBdr>
          <w:top w:val="single" w:sz="4" w:space="1" w:color="auto"/>
          <w:left w:val="single" w:sz="4" w:space="4" w:color="auto"/>
          <w:bottom w:val="single" w:sz="4" w:space="1" w:color="auto"/>
          <w:right w:val="single" w:sz="4" w:space="4" w:color="auto"/>
        </w:pBdr>
        <w:rPr>
          <w:rFonts w:ascii="Arial" w:hAnsi="Arial" w:cs="Arial"/>
        </w:rPr>
      </w:pPr>
    </w:p>
    <w:p w14:paraId="5CB45357" w14:textId="77777777" w:rsidR="00553D2F" w:rsidRDefault="00553D2F" w:rsidP="00553D2F">
      <w:pPr>
        <w:rPr>
          <w:rFonts w:ascii="Arial" w:hAnsi="Arial" w:cs="Arial"/>
          <w:b/>
        </w:rPr>
      </w:pPr>
    </w:p>
    <w:p w14:paraId="0CEE0D4C" w14:textId="77777777" w:rsidR="00553D2F" w:rsidRDefault="00553D2F" w:rsidP="00553D2F">
      <w:pPr>
        <w:rPr>
          <w:rFonts w:ascii="Arial" w:hAnsi="Arial" w:cs="Arial"/>
        </w:rPr>
      </w:pPr>
      <w:r w:rsidRPr="0092739C">
        <w:rPr>
          <w:rFonts w:ascii="Arial" w:hAnsi="Arial" w:cs="Arial"/>
          <w:b/>
        </w:rPr>
        <w:t>Box 1</w:t>
      </w:r>
      <w:r>
        <w:rPr>
          <w:rFonts w:ascii="Arial" w:hAnsi="Arial" w:cs="Arial"/>
        </w:rPr>
        <w:t>:  An example, for illustration, of an area where evidence is lacking.</w:t>
      </w:r>
    </w:p>
    <w:p w14:paraId="2380C42C" w14:textId="77777777" w:rsidR="00553D2F" w:rsidRDefault="00553D2F" w:rsidP="00553D2F">
      <w:pPr>
        <w:rPr>
          <w:rFonts w:ascii="Arial" w:hAnsi="Arial" w:cs="Arial"/>
        </w:rPr>
      </w:pPr>
    </w:p>
    <w:p w14:paraId="1DF2A23B" w14:textId="77777777" w:rsidR="00553D2F" w:rsidRDefault="00553D2F" w:rsidP="00553D2F">
      <w:r>
        <w:rPr>
          <w:rFonts w:ascii="Arial" w:hAnsi="Arial" w:cs="Arial"/>
        </w:rPr>
        <w:t xml:space="preserve">  </w:t>
      </w:r>
    </w:p>
    <w:p w14:paraId="00466789" w14:textId="45236458" w:rsidR="00553D2F" w:rsidRPr="00935D19" w:rsidRDefault="00553D2F" w:rsidP="00553D2F">
      <w:pPr>
        <w:pBdr>
          <w:top w:val="single" w:sz="4" w:space="1" w:color="auto"/>
          <w:left w:val="single" w:sz="4" w:space="0" w:color="auto"/>
          <w:bottom w:val="single" w:sz="4" w:space="1" w:color="auto"/>
          <w:right w:val="single" w:sz="4" w:space="4" w:color="auto"/>
        </w:pBdr>
      </w:pPr>
      <w:r w:rsidRPr="00423FC2">
        <w:rPr>
          <w:rFonts w:ascii="Arial" w:hAnsi="Arial" w:cs="Arial"/>
          <w:b/>
          <w:bCs/>
        </w:rPr>
        <w:t xml:space="preserve">Recommendation </w:t>
      </w:r>
      <w:r>
        <w:rPr>
          <w:rFonts w:ascii="Arial" w:hAnsi="Arial" w:cs="Arial"/>
          <w:b/>
          <w:bCs/>
        </w:rPr>
        <w:t xml:space="preserve">2 </w:t>
      </w:r>
      <w:r w:rsidR="0003590B" w:rsidRPr="00423FC2">
        <w:rPr>
          <w:rFonts w:ascii="Arial" w:hAnsi="Arial" w:cs="Arial"/>
        </w:rPr>
        <w:t>–</w:t>
      </w:r>
      <w:r w:rsidR="0003590B">
        <w:rPr>
          <w:rFonts w:ascii="Arial" w:hAnsi="Arial" w:cs="Arial"/>
          <w:b/>
          <w:bCs/>
        </w:rPr>
        <w:t xml:space="preserve"> </w:t>
      </w:r>
      <w:r>
        <w:rPr>
          <w:rFonts w:ascii="Arial" w:hAnsi="Arial" w:cs="Arial"/>
        </w:rPr>
        <w:t xml:space="preserve">That research be commissioned on the impacts on INNS, with </w:t>
      </w:r>
      <w:proofErr w:type="gramStart"/>
      <w:r>
        <w:rPr>
          <w:rFonts w:ascii="Arial" w:hAnsi="Arial" w:cs="Arial"/>
        </w:rPr>
        <w:t>particular reference</w:t>
      </w:r>
      <w:proofErr w:type="gramEnd"/>
      <w:r>
        <w:rPr>
          <w:rFonts w:ascii="Arial" w:hAnsi="Arial" w:cs="Arial"/>
        </w:rPr>
        <w:t xml:space="preserve"> to the priorities identified above.</w:t>
      </w:r>
    </w:p>
    <w:p w14:paraId="27FEABCB" w14:textId="77777777" w:rsidR="00553D2F" w:rsidRDefault="00553D2F" w:rsidP="00553D2F">
      <w:pPr>
        <w:pBdr>
          <w:top w:val="single" w:sz="4" w:space="1" w:color="auto"/>
          <w:left w:val="single" w:sz="4" w:space="0" w:color="auto"/>
          <w:bottom w:val="single" w:sz="4" w:space="1" w:color="auto"/>
          <w:right w:val="single" w:sz="4" w:space="4" w:color="auto"/>
        </w:pBdr>
      </w:pPr>
    </w:p>
    <w:p w14:paraId="701146FD" w14:textId="77777777" w:rsidR="00553D2F" w:rsidRDefault="00553D2F" w:rsidP="00553D2F">
      <w:pPr>
        <w:rPr>
          <w:rFonts w:ascii="Arial" w:hAnsi="Arial" w:cs="Arial"/>
          <w:b/>
        </w:rPr>
      </w:pPr>
    </w:p>
    <w:p w14:paraId="61DD41A2" w14:textId="77777777" w:rsidR="00553D2F" w:rsidRDefault="00553D2F" w:rsidP="00553D2F">
      <w:pPr>
        <w:rPr>
          <w:rFonts w:ascii="Arial" w:hAnsi="Arial" w:cs="Arial"/>
        </w:rPr>
      </w:pPr>
    </w:p>
    <w:p w14:paraId="002BC915" w14:textId="77777777" w:rsidR="00553D2F" w:rsidRDefault="00553D2F" w:rsidP="00553D2F">
      <w:pPr>
        <w:pStyle w:val="ListParagraph"/>
        <w:ind w:left="0"/>
        <w:rPr>
          <w:rFonts w:ascii="Arial" w:hAnsi="Arial" w:cs="Arial"/>
        </w:rPr>
      </w:pPr>
      <w:r w:rsidRPr="00ED2C73">
        <w:rPr>
          <w:rFonts w:ascii="Arial" w:hAnsi="Arial" w:cs="Arial"/>
          <w:u w:val="single"/>
        </w:rPr>
        <w:t xml:space="preserve">Economic and wider social science evidence </w:t>
      </w:r>
      <w:r w:rsidRPr="00ED2C73">
        <w:rPr>
          <w:rFonts w:ascii="Arial" w:hAnsi="Arial" w:cs="Arial"/>
        </w:rPr>
        <w:t xml:space="preserve"> </w:t>
      </w:r>
    </w:p>
    <w:p w14:paraId="2ACDED51" w14:textId="77777777" w:rsidR="00553D2F" w:rsidRDefault="00553D2F" w:rsidP="00553D2F">
      <w:pPr>
        <w:pStyle w:val="ListParagraph"/>
        <w:ind w:left="0"/>
        <w:rPr>
          <w:rFonts w:ascii="Arial" w:hAnsi="Arial" w:cs="Arial"/>
        </w:rPr>
      </w:pPr>
    </w:p>
    <w:p w14:paraId="3916093B" w14:textId="77777777" w:rsidR="00553D2F" w:rsidRDefault="00553D2F" w:rsidP="00553D2F">
      <w:pPr>
        <w:pStyle w:val="ListParagraph"/>
        <w:ind w:left="0"/>
        <w:rPr>
          <w:rFonts w:ascii="Arial" w:hAnsi="Arial" w:cs="Arial"/>
        </w:rPr>
      </w:pPr>
      <w:r>
        <w:rPr>
          <w:rFonts w:ascii="Arial" w:hAnsi="Arial" w:cs="Arial"/>
        </w:rPr>
        <w:t>T</w:t>
      </w:r>
      <w:r w:rsidRPr="00ED2C73">
        <w:rPr>
          <w:rFonts w:ascii="Arial" w:hAnsi="Arial" w:cs="Arial"/>
        </w:rPr>
        <w:t>his is</w:t>
      </w:r>
      <w:r>
        <w:rPr>
          <w:rFonts w:ascii="Arial" w:hAnsi="Arial" w:cs="Arial"/>
        </w:rPr>
        <w:t xml:space="preserve"> a</w:t>
      </w:r>
      <w:r w:rsidRPr="00ED2C73">
        <w:rPr>
          <w:rFonts w:ascii="Arial" w:hAnsi="Arial" w:cs="Arial"/>
        </w:rPr>
        <w:t xml:space="preserve"> very broad </w:t>
      </w:r>
      <w:r>
        <w:rPr>
          <w:rFonts w:ascii="Arial" w:hAnsi="Arial" w:cs="Arial"/>
        </w:rPr>
        <w:t xml:space="preserve">category </w:t>
      </w:r>
      <w:r w:rsidRPr="00ED2C73">
        <w:rPr>
          <w:rFonts w:ascii="Arial" w:hAnsi="Arial" w:cs="Arial"/>
        </w:rPr>
        <w:t>and covers everything from understanding how we can deliver behaviour change amongst key stakeholders to looking at the cost-benefit of different policies/actions to just quantifying the</w:t>
      </w:r>
      <w:r>
        <w:rPr>
          <w:rFonts w:ascii="Arial" w:hAnsi="Arial" w:cs="Arial"/>
        </w:rPr>
        <w:t xml:space="preserve"> economic cos</w:t>
      </w:r>
      <w:r w:rsidRPr="00ED2C73">
        <w:rPr>
          <w:rFonts w:ascii="Arial" w:hAnsi="Arial" w:cs="Arial"/>
        </w:rPr>
        <w:t>t of INNS overall.</w:t>
      </w:r>
      <w:r>
        <w:rPr>
          <w:rFonts w:ascii="Arial" w:hAnsi="Arial" w:cs="Arial"/>
        </w:rPr>
        <w:t xml:space="preserve">  </w:t>
      </w:r>
      <w:r w:rsidRPr="008149B1">
        <w:rPr>
          <w:rFonts w:ascii="Arial" w:hAnsi="Arial" w:cs="Arial"/>
        </w:rPr>
        <w:t>Some specific gaps are outlined in the bullets below:</w:t>
      </w:r>
    </w:p>
    <w:p w14:paraId="1D6CE544" w14:textId="77777777" w:rsidR="00553D2F" w:rsidRDefault="00553D2F" w:rsidP="00553D2F">
      <w:pPr>
        <w:pStyle w:val="ListParagraph"/>
        <w:rPr>
          <w:rFonts w:ascii="Arial" w:hAnsi="Arial" w:cs="Arial"/>
        </w:rPr>
      </w:pPr>
    </w:p>
    <w:p w14:paraId="75A42A75" w14:textId="77777777" w:rsidR="00553D2F" w:rsidRDefault="00553D2F" w:rsidP="00553D2F">
      <w:pPr>
        <w:numPr>
          <w:ilvl w:val="0"/>
          <w:numId w:val="20"/>
        </w:numPr>
        <w:rPr>
          <w:rFonts w:ascii="Arial" w:hAnsi="Arial" w:cs="Arial"/>
        </w:rPr>
      </w:pPr>
      <w:r>
        <w:rPr>
          <w:rFonts w:ascii="Arial" w:hAnsi="Arial" w:cs="Arial"/>
        </w:rPr>
        <w:t>Cost-benefit for biosecurity and the economics around incentivisation at GB and local scale.</w:t>
      </w:r>
    </w:p>
    <w:p w14:paraId="35FDB2A8" w14:textId="77777777" w:rsidR="00553D2F" w:rsidRDefault="00553D2F" w:rsidP="00553D2F">
      <w:pPr>
        <w:rPr>
          <w:rFonts w:ascii="Arial" w:hAnsi="Arial" w:cs="Arial"/>
        </w:rPr>
      </w:pPr>
    </w:p>
    <w:p w14:paraId="60BB9D16" w14:textId="77777777" w:rsidR="00553D2F" w:rsidRDefault="00553D2F" w:rsidP="00553D2F">
      <w:pPr>
        <w:numPr>
          <w:ilvl w:val="0"/>
          <w:numId w:val="20"/>
        </w:numPr>
        <w:rPr>
          <w:rFonts w:ascii="Arial" w:hAnsi="Arial" w:cs="Arial"/>
        </w:rPr>
      </w:pPr>
      <w:r>
        <w:rPr>
          <w:rFonts w:ascii="Arial" w:hAnsi="Arial" w:cs="Arial"/>
        </w:rPr>
        <w:t xml:space="preserve">Return-on-investment for </w:t>
      </w:r>
      <w:proofErr w:type="gramStart"/>
      <w:r>
        <w:rPr>
          <w:rFonts w:ascii="Arial" w:hAnsi="Arial" w:cs="Arial"/>
        </w:rPr>
        <w:t>particular management/policies</w:t>
      </w:r>
      <w:proofErr w:type="gramEnd"/>
      <w:r>
        <w:rPr>
          <w:rFonts w:ascii="Arial" w:hAnsi="Arial" w:cs="Arial"/>
        </w:rPr>
        <w:t xml:space="preserve">, including better monitoring to demonstrate the benefits of interventions.  </w:t>
      </w:r>
    </w:p>
    <w:p w14:paraId="18864ED4" w14:textId="77777777" w:rsidR="00553D2F" w:rsidRDefault="00553D2F" w:rsidP="00553D2F">
      <w:pPr>
        <w:pStyle w:val="ListParagraph"/>
        <w:rPr>
          <w:rFonts w:ascii="Arial" w:hAnsi="Arial" w:cs="Arial"/>
        </w:rPr>
      </w:pPr>
    </w:p>
    <w:p w14:paraId="738ADBD3" w14:textId="77777777" w:rsidR="00553D2F" w:rsidRDefault="00553D2F" w:rsidP="00553D2F">
      <w:pPr>
        <w:numPr>
          <w:ilvl w:val="0"/>
          <w:numId w:val="20"/>
        </w:numPr>
        <w:rPr>
          <w:rFonts w:ascii="Arial" w:hAnsi="Arial" w:cs="Arial"/>
        </w:rPr>
      </w:pPr>
      <w:r>
        <w:rPr>
          <w:rFonts w:ascii="Arial" w:hAnsi="Arial" w:cs="Arial"/>
        </w:rPr>
        <w:t xml:space="preserve">Wider evidence to include legal </w:t>
      </w:r>
      <w:proofErr w:type="gramStart"/>
      <w:r>
        <w:rPr>
          <w:rFonts w:ascii="Arial" w:hAnsi="Arial" w:cs="Arial"/>
        </w:rPr>
        <w:t>frameworks  -</w:t>
      </w:r>
      <w:proofErr w:type="gramEnd"/>
      <w:r>
        <w:rPr>
          <w:rFonts w:ascii="Arial" w:hAnsi="Arial" w:cs="Arial"/>
        </w:rPr>
        <w:t xml:space="preserve"> how existing policy and legislative frameworks are influencing stakeholder activities and behaviour</w:t>
      </w:r>
    </w:p>
    <w:p w14:paraId="3120326D" w14:textId="77777777" w:rsidR="00553D2F" w:rsidRDefault="00553D2F" w:rsidP="00553D2F">
      <w:pPr>
        <w:rPr>
          <w:rFonts w:ascii="Arial" w:hAnsi="Arial" w:cs="Arial"/>
        </w:rPr>
      </w:pPr>
    </w:p>
    <w:p w14:paraId="3B3B5458" w14:textId="77777777" w:rsidR="00553D2F" w:rsidRPr="00997A78" w:rsidRDefault="00553D2F" w:rsidP="00553D2F">
      <w:pPr>
        <w:numPr>
          <w:ilvl w:val="0"/>
          <w:numId w:val="20"/>
        </w:numPr>
        <w:rPr>
          <w:rFonts w:ascii="Arial" w:hAnsi="Arial" w:cs="Arial"/>
        </w:rPr>
      </w:pPr>
      <w:r>
        <w:rPr>
          <w:rFonts w:ascii="Arial" w:hAnsi="Arial" w:cs="Arial"/>
        </w:rPr>
        <w:t>H</w:t>
      </w:r>
      <w:r w:rsidRPr="00997A78">
        <w:rPr>
          <w:rFonts w:ascii="Arial" w:hAnsi="Arial" w:cs="Arial"/>
        </w:rPr>
        <w:t>ow best to influence attitudes to develop more support for tackling INNS</w:t>
      </w:r>
      <w:r>
        <w:rPr>
          <w:rFonts w:ascii="Arial" w:hAnsi="Arial" w:cs="Arial"/>
        </w:rPr>
        <w:t>.</w:t>
      </w:r>
    </w:p>
    <w:p w14:paraId="6E1F7827" w14:textId="77777777" w:rsidR="00553D2F" w:rsidRDefault="00553D2F" w:rsidP="00553D2F">
      <w:pPr>
        <w:rPr>
          <w:rFonts w:ascii="Arial" w:hAnsi="Arial" w:cs="Arial"/>
        </w:rPr>
      </w:pPr>
    </w:p>
    <w:p w14:paraId="4851553F" w14:textId="77777777" w:rsidR="00553D2F" w:rsidRDefault="00553D2F" w:rsidP="00553D2F">
      <w:pPr>
        <w:numPr>
          <w:ilvl w:val="0"/>
          <w:numId w:val="20"/>
        </w:numPr>
        <w:rPr>
          <w:rFonts w:ascii="Arial" w:hAnsi="Arial" w:cs="Arial"/>
          <w:color w:val="000000"/>
        </w:rPr>
      </w:pPr>
      <w:r w:rsidRPr="00665C72">
        <w:rPr>
          <w:rFonts w:ascii="Arial" w:hAnsi="Arial" w:cs="Arial"/>
        </w:rPr>
        <w:t>The social science element to biosecurity - including i</w:t>
      </w:r>
      <w:r w:rsidRPr="00665C72">
        <w:rPr>
          <w:rFonts w:ascii="Arial" w:hAnsi="Arial" w:cs="Arial"/>
          <w:color w:val="000000"/>
        </w:rPr>
        <w:t>dentifying cost-effective and practical ways to encourage adherenc</w:t>
      </w:r>
      <w:r>
        <w:rPr>
          <w:rFonts w:ascii="Arial" w:hAnsi="Arial" w:cs="Arial"/>
          <w:color w:val="000000"/>
        </w:rPr>
        <w:t>e to biosecurity measures</w:t>
      </w:r>
      <w:r w:rsidRPr="00665C72">
        <w:rPr>
          <w:rFonts w:ascii="Arial" w:hAnsi="Arial" w:cs="Arial"/>
          <w:color w:val="000000"/>
        </w:rPr>
        <w:t xml:space="preserve"> and discouraging high risk behaviours.</w:t>
      </w:r>
    </w:p>
    <w:p w14:paraId="73402D12" w14:textId="77777777" w:rsidR="00553D2F" w:rsidRDefault="00553D2F" w:rsidP="00553D2F">
      <w:pPr>
        <w:pStyle w:val="ListParagraph"/>
        <w:rPr>
          <w:rFonts w:ascii="Arial" w:hAnsi="Arial" w:cs="Arial"/>
          <w:color w:val="000000"/>
        </w:rPr>
      </w:pPr>
    </w:p>
    <w:p w14:paraId="000E0DEB" w14:textId="77777777" w:rsidR="00553D2F" w:rsidRPr="00750D6F" w:rsidRDefault="00553D2F" w:rsidP="00553D2F">
      <w:pPr>
        <w:numPr>
          <w:ilvl w:val="0"/>
          <w:numId w:val="20"/>
        </w:numPr>
        <w:rPr>
          <w:rFonts w:ascii="Arial" w:hAnsi="Arial" w:cs="Arial"/>
          <w:color w:val="000000"/>
        </w:rPr>
      </w:pPr>
      <w:r w:rsidRPr="000C4F32">
        <w:rPr>
          <w:rFonts w:ascii="Arial" w:hAnsi="Arial" w:cs="Arial"/>
        </w:rPr>
        <w:t>Developing effective tools and techniques for increasing awareness and changing attitudes and behaviours.</w:t>
      </w:r>
    </w:p>
    <w:p w14:paraId="3638A5F2" w14:textId="77777777" w:rsidR="00553D2F" w:rsidRDefault="00553D2F" w:rsidP="00553D2F">
      <w:pPr>
        <w:pStyle w:val="ListParagraph"/>
        <w:rPr>
          <w:rFonts w:ascii="Arial" w:hAnsi="Arial" w:cs="Arial"/>
          <w:color w:val="000000"/>
        </w:rPr>
      </w:pPr>
    </w:p>
    <w:p w14:paraId="364309E3" w14:textId="77777777" w:rsidR="00553D2F" w:rsidRDefault="00553D2F" w:rsidP="00553D2F">
      <w:pPr>
        <w:numPr>
          <w:ilvl w:val="0"/>
          <w:numId w:val="20"/>
        </w:numPr>
        <w:rPr>
          <w:rFonts w:ascii="Arial" w:hAnsi="Arial" w:cs="Arial"/>
          <w:color w:val="000000"/>
        </w:rPr>
      </w:pPr>
      <w:r w:rsidRPr="00750D6F">
        <w:rPr>
          <w:rFonts w:ascii="Arial" w:hAnsi="Arial" w:cs="Arial"/>
          <w:color w:val="000000"/>
        </w:rPr>
        <w:t>Developing effective and proportionate measures that can be used to prevent spread through priority activities/behaviours.  Understanding how these might be best deployed in real world situations.</w:t>
      </w:r>
    </w:p>
    <w:p w14:paraId="44DF09D4" w14:textId="77777777" w:rsidR="00553D2F" w:rsidRDefault="00553D2F" w:rsidP="00553D2F">
      <w:pPr>
        <w:pStyle w:val="ListParagraph"/>
        <w:rPr>
          <w:rFonts w:ascii="Arial" w:hAnsi="Arial" w:cs="Arial"/>
          <w:color w:val="000000"/>
        </w:rPr>
      </w:pPr>
    </w:p>
    <w:p w14:paraId="3B88E4FB" w14:textId="77777777" w:rsidR="00553D2F" w:rsidRPr="00935D19" w:rsidRDefault="00553D2F" w:rsidP="00553D2F">
      <w:pPr>
        <w:ind w:left="720"/>
        <w:rPr>
          <w:rFonts w:ascii="Arial" w:hAnsi="Arial" w:cs="Arial"/>
        </w:rPr>
      </w:pPr>
      <w:r w:rsidRPr="00935D19">
        <w:rPr>
          <w:rFonts w:ascii="Arial" w:hAnsi="Arial" w:cs="Arial"/>
        </w:rPr>
        <w:t xml:space="preserve">  </w:t>
      </w:r>
    </w:p>
    <w:p w14:paraId="0DC5384B" w14:textId="16872275" w:rsidR="00553D2F" w:rsidRPr="00BB1393" w:rsidRDefault="00553D2F" w:rsidP="00553D2F">
      <w:pPr>
        <w:pBdr>
          <w:top w:val="single" w:sz="4" w:space="1" w:color="auto"/>
          <w:left w:val="single" w:sz="4" w:space="0" w:color="auto"/>
          <w:bottom w:val="single" w:sz="4" w:space="1" w:color="auto"/>
          <w:right w:val="single" w:sz="4" w:space="4" w:color="auto"/>
        </w:pBdr>
        <w:rPr>
          <w:rFonts w:ascii="Arial" w:hAnsi="Arial" w:cs="Arial"/>
        </w:rPr>
      </w:pPr>
      <w:r w:rsidRPr="00423FC2">
        <w:rPr>
          <w:rFonts w:ascii="Arial" w:hAnsi="Arial" w:cs="Arial"/>
          <w:b/>
          <w:bCs/>
        </w:rPr>
        <w:t xml:space="preserve">Recommendation </w:t>
      </w:r>
      <w:r>
        <w:rPr>
          <w:rFonts w:ascii="Arial" w:hAnsi="Arial" w:cs="Arial"/>
          <w:b/>
          <w:bCs/>
        </w:rPr>
        <w:t>3</w:t>
      </w:r>
      <w:r w:rsidR="0003590B">
        <w:rPr>
          <w:rFonts w:ascii="Arial" w:hAnsi="Arial" w:cs="Arial"/>
          <w:b/>
          <w:bCs/>
        </w:rPr>
        <w:t xml:space="preserve"> </w:t>
      </w:r>
      <w:r w:rsidRPr="00423FC2">
        <w:rPr>
          <w:rFonts w:ascii="Arial" w:hAnsi="Arial" w:cs="Arial"/>
        </w:rPr>
        <w:t xml:space="preserve">– </w:t>
      </w:r>
      <w:r>
        <w:rPr>
          <w:rFonts w:ascii="Arial" w:hAnsi="Arial" w:cs="Arial"/>
        </w:rPr>
        <w:t>That economic and wider social science evidence is gathered, with particular emphasis on the priorities identified above.</w:t>
      </w:r>
    </w:p>
    <w:p w14:paraId="620D572E" w14:textId="77777777" w:rsidR="00553D2F" w:rsidRPr="000C4F32" w:rsidRDefault="00553D2F" w:rsidP="00553D2F">
      <w:pPr>
        <w:ind w:left="720"/>
        <w:rPr>
          <w:rFonts w:ascii="Arial" w:hAnsi="Arial" w:cs="Arial"/>
          <w:color w:val="000000"/>
        </w:rPr>
      </w:pPr>
    </w:p>
    <w:p w14:paraId="34D679EC" w14:textId="77777777" w:rsidR="00553D2F" w:rsidRPr="00ED2C73" w:rsidRDefault="00553D2F" w:rsidP="00553D2F">
      <w:pPr>
        <w:pStyle w:val="ListParagraph"/>
        <w:rPr>
          <w:rFonts w:ascii="Arial" w:hAnsi="Arial" w:cs="Arial"/>
        </w:rPr>
      </w:pPr>
    </w:p>
    <w:p w14:paraId="23101007" w14:textId="77777777" w:rsidR="00553D2F" w:rsidRDefault="00553D2F" w:rsidP="00553D2F">
      <w:pPr>
        <w:pStyle w:val="ListParagraph"/>
        <w:ind w:left="0"/>
        <w:rPr>
          <w:rFonts w:ascii="Arial" w:hAnsi="Arial" w:cs="Arial"/>
        </w:rPr>
      </w:pPr>
      <w:r>
        <w:rPr>
          <w:rFonts w:ascii="Arial" w:hAnsi="Arial" w:cs="Arial"/>
          <w:u w:val="single"/>
        </w:rPr>
        <w:t>Pathways</w:t>
      </w:r>
      <w:r w:rsidRPr="00ED2C73">
        <w:rPr>
          <w:rFonts w:ascii="Arial" w:hAnsi="Arial" w:cs="Arial"/>
          <w:u w:val="single"/>
        </w:rPr>
        <w:t xml:space="preserve"> </w:t>
      </w:r>
      <w:r w:rsidRPr="00ED2C73">
        <w:rPr>
          <w:rFonts w:ascii="Arial" w:hAnsi="Arial" w:cs="Arial"/>
        </w:rPr>
        <w:t xml:space="preserve"> </w:t>
      </w:r>
    </w:p>
    <w:p w14:paraId="3A43A659" w14:textId="77777777" w:rsidR="00553D2F" w:rsidRDefault="00553D2F" w:rsidP="00553D2F">
      <w:pPr>
        <w:pStyle w:val="ListParagraph"/>
        <w:ind w:left="0"/>
        <w:rPr>
          <w:rFonts w:ascii="Arial" w:hAnsi="Arial" w:cs="Arial"/>
        </w:rPr>
      </w:pPr>
    </w:p>
    <w:p w14:paraId="50517AF3" w14:textId="77777777" w:rsidR="00553D2F" w:rsidRDefault="00553D2F" w:rsidP="00553D2F">
      <w:pPr>
        <w:pStyle w:val="ListParagraph"/>
        <w:ind w:left="0"/>
        <w:rPr>
          <w:rFonts w:ascii="Arial" w:hAnsi="Arial" w:cs="Arial"/>
        </w:rPr>
      </w:pPr>
      <w:r>
        <w:rPr>
          <w:rFonts w:ascii="Arial" w:hAnsi="Arial" w:cs="Arial"/>
        </w:rPr>
        <w:t>H</w:t>
      </w:r>
      <w:r w:rsidRPr="00ED2C73">
        <w:rPr>
          <w:rFonts w:ascii="Arial" w:hAnsi="Arial" w:cs="Arial"/>
        </w:rPr>
        <w:t>aving done an analysis of pathways of introduction</w:t>
      </w:r>
      <w:r>
        <w:rPr>
          <w:rFonts w:ascii="Arial" w:hAnsi="Arial" w:cs="Arial"/>
        </w:rPr>
        <w:t>,</w:t>
      </w:r>
      <w:r w:rsidRPr="00ED2C73">
        <w:rPr>
          <w:rFonts w:ascii="Arial" w:hAnsi="Arial" w:cs="Arial"/>
        </w:rPr>
        <w:t xml:space="preserve"> we are now developing pathway action plans (PAPs).  However, we often do not have the necessary evidence on individual pathways to underpin our decision-making for </w:t>
      </w:r>
      <w:r>
        <w:rPr>
          <w:rFonts w:ascii="Arial" w:hAnsi="Arial" w:cs="Arial"/>
        </w:rPr>
        <w:t>example the volume and tempo of movements, the routes taken by vessels / consignments / goods / etc., the level of risk (</w:t>
      </w:r>
      <w:proofErr w:type="gramStart"/>
      <w:r>
        <w:rPr>
          <w:rFonts w:ascii="Arial" w:hAnsi="Arial" w:cs="Arial"/>
        </w:rPr>
        <w:t>e.g.</w:t>
      </w:r>
      <w:proofErr w:type="gramEnd"/>
      <w:r>
        <w:rPr>
          <w:rFonts w:ascii="Arial" w:hAnsi="Arial" w:cs="Arial"/>
        </w:rPr>
        <w:t xml:space="preserve"> contamination) associated with movements and how / where best to intervene in order to reduce these (see Box 2 for illustration), and pathways within GB.  </w:t>
      </w:r>
      <w:r w:rsidRPr="008149B1">
        <w:rPr>
          <w:rFonts w:ascii="Arial" w:hAnsi="Arial" w:cs="Arial"/>
        </w:rPr>
        <w:t>Some specific gaps are outlined in the bullets below:</w:t>
      </w:r>
    </w:p>
    <w:p w14:paraId="60E69537" w14:textId="77777777" w:rsidR="00553D2F" w:rsidRDefault="00553D2F" w:rsidP="00553D2F">
      <w:pPr>
        <w:pStyle w:val="ListParagraph"/>
        <w:ind w:left="0"/>
        <w:rPr>
          <w:rFonts w:ascii="Arial" w:hAnsi="Arial" w:cs="Arial"/>
        </w:rPr>
      </w:pPr>
    </w:p>
    <w:p w14:paraId="08F75020" w14:textId="77777777" w:rsidR="00553D2F" w:rsidRDefault="00553D2F" w:rsidP="00553D2F">
      <w:pPr>
        <w:numPr>
          <w:ilvl w:val="0"/>
          <w:numId w:val="19"/>
        </w:numPr>
        <w:rPr>
          <w:rFonts w:ascii="Arial" w:hAnsi="Arial" w:cs="Arial"/>
          <w:color w:val="000000"/>
        </w:rPr>
      </w:pPr>
      <w:r w:rsidRPr="00997A78">
        <w:rPr>
          <w:rFonts w:ascii="Arial" w:hAnsi="Arial" w:cs="Arial"/>
        </w:rPr>
        <w:t xml:space="preserve">Modelling and cost-benefit analyses for pathways, including </w:t>
      </w:r>
      <w:r>
        <w:rPr>
          <w:rFonts w:ascii="Arial" w:hAnsi="Arial" w:cs="Arial"/>
        </w:rPr>
        <w:t xml:space="preserve">for </w:t>
      </w:r>
      <w:r w:rsidRPr="00997A78">
        <w:rPr>
          <w:rFonts w:ascii="Arial" w:hAnsi="Arial" w:cs="Arial"/>
          <w:color w:val="000000"/>
        </w:rPr>
        <w:t xml:space="preserve">pathway management measures. </w:t>
      </w:r>
    </w:p>
    <w:p w14:paraId="12C999BE" w14:textId="77777777" w:rsidR="00553D2F" w:rsidRPr="00997A78" w:rsidRDefault="00553D2F" w:rsidP="00553D2F">
      <w:pPr>
        <w:ind w:left="720"/>
        <w:rPr>
          <w:rFonts w:ascii="Arial" w:hAnsi="Arial" w:cs="Arial"/>
          <w:color w:val="000000"/>
        </w:rPr>
      </w:pPr>
    </w:p>
    <w:p w14:paraId="5B1BD7C0" w14:textId="77777777" w:rsidR="00553D2F" w:rsidRDefault="00553D2F" w:rsidP="00553D2F">
      <w:pPr>
        <w:numPr>
          <w:ilvl w:val="0"/>
          <w:numId w:val="19"/>
        </w:numPr>
        <w:rPr>
          <w:rFonts w:ascii="Arial" w:hAnsi="Arial" w:cs="Arial"/>
          <w:color w:val="000000"/>
        </w:rPr>
      </w:pPr>
      <w:r w:rsidRPr="00997A78">
        <w:rPr>
          <w:rFonts w:ascii="Arial" w:hAnsi="Arial" w:cs="Arial"/>
          <w:color w:val="000000"/>
        </w:rPr>
        <w:t>Understanding future changes (</w:t>
      </w:r>
      <w:proofErr w:type="gramStart"/>
      <w:r w:rsidRPr="00997A78">
        <w:rPr>
          <w:rFonts w:ascii="Arial" w:hAnsi="Arial" w:cs="Arial"/>
          <w:color w:val="000000"/>
        </w:rPr>
        <w:t>e.g.</w:t>
      </w:r>
      <w:proofErr w:type="gramEnd"/>
      <w:r w:rsidRPr="00997A78">
        <w:rPr>
          <w:rFonts w:ascii="Arial" w:hAnsi="Arial" w:cs="Arial"/>
          <w:color w:val="000000"/>
        </w:rPr>
        <w:t xml:space="preserve"> socio-economic) which could increase the risk from existing pathways or introduce new ones.</w:t>
      </w:r>
    </w:p>
    <w:p w14:paraId="5630D6C3" w14:textId="77777777" w:rsidR="00553D2F" w:rsidRPr="00997A78" w:rsidRDefault="00553D2F" w:rsidP="00553D2F">
      <w:pPr>
        <w:rPr>
          <w:rFonts w:ascii="Arial" w:hAnsi="Arial" w:cs="Arial"/>
          <w:color w:val="000000"/>
        </w:rPr>
      </w:pPr>
    </w:p>
    <w:p w14:paraId="2AABD3E7" w14:textId="77777777" w:rsidR="00553D2F" w:rsidRPr="009212B1" w:rsidRDefault="00553D2F" w:rsidP="00553D2F">
      <w:pPr>
        <w:numPr>
          <w:ilvl w:val="0"/>
          <w:numId w:val="19"/>
        </w:numPr>
        <w:rPr>
          <w:rFonts w:ascii="Arial" w:hAnsi="Arial" w:cs="Arial"/>
          <w:color w:val="000000"/>
        </w:rPr>
      </w:pPr>
      <w:r w:rsidRPr="009212B1">
        <w:rPr>
          <w:rFonts w:ascii="Arial" w:hAnsi="Arial" w:cs="Arial"/>
          <w:color w:val="000000"/>
        </w:rPr>
        <w:t>Deepening our understanding of the characteristics (including volume and frequency) of our priority pathways and identifying the most effective risk management measures.</w:t>
      </w:r>
    </w:p>
    <w:p w14:paraId="1CED0F53" w14:textId="77777777" w:rsidR="00553D2F" w:rsidRDefault="00553D2F" w:rsidP="00553D2F">
      <w:pPr>
        <w:pStyle w:val="ListParagraph"/>
        <w:rPr>
          <w:rFonts w:ascii="Arial" w:hAnsi="Arial" w:cs="Arial"/>
          <w:color w:val="000000"/>
        </w:rPr>
      </w:pPr>
    </w:p>
    <w:p w14:paraId="4D71A4CA" w14:textId="77777777" w:rsidR="00553D2F" w:rsidRDefault="00553D2F" w:rsidP="00553D2F">
      <w:pPr>
        <w:numPr>
          <w:ilvl w:val="0"/>
          <w:numId w:val="19"/>
        </w:numPr>
        <w:rPr>
          <w:rFonts w:ascii="Arial" w:hAnsi="Arial" w:cs="Arial"/>
          <w:color w:val="000000"/>
        </w:rPr>
      </w:pPr>
      <w:r>
        <w:rPr>
          <w:rFonts w:ascii="Arial" w:hAnsi="Arial" w:cs="Arial"/>
          <w:color w:val="000000"/>
        </w:rPr>
        <w:lastRenderedPageBreak/>
        <w:t xml:space="preserve">Improving our understanding of how pathways may change in future </w:t>
      </w:r>
      <w:proofErr w:type="gramStart"/>
      <w:r>
        <w:rPr>
          <w:rFonts w:ascii="Arial" w:hAnsi="Arial" w:cs="Arial"/>
          <w:color w:val="000000"/>
        </w:rPr>
        <w:t>as a result of</w:t>
      </w:r>
      <w:proofErr w:type="gramEnd"/>
      <w:r>
        <w:rPr>
          <w:rFonts w:ascii="Arial" w:hAnsi="Arial" w:cs="Arial"/>
          <w:color w:val="000000"/>
        </w:rPr>
        <w:t xml:space="preserve"> climate change and how we can most effectively respond to these changes.</w:t>
      </w:r>
    </w:p>
    <w:p w14:paraId="1BCBB7B8" w14:textId="77777777" w:rsidR="00553D2F" w:rsidRDefault="00553D2F" w:rsidP="00553D2F">
      <w:pPr>
        <w:ind w:left="720"/>
        <w:rPr>
          <w:rFonts w:ascii="Arial" w:hAnsi="Arial" w:cs="Arial"/>
          <w:color w:val="000000"/>
        </w:rPr>
      </w:pPr>
    </w:p>
    <w:p w14:paraId="7153DB9E" w14:textId="77777777" w:rsidR="00553D2F" w:rsidRDefault="00553D2F" w:rsidP="00553D2F">
      <w:pPr>
        <w:numPr>
          <w:ilvl w:val="0"/>
          <w:numId w:val="19"/>
        </w:numPr>
        <w:rPr>
          <w:rFonts w:ascii="Arial" w:hAnsi="Arial" w:cs="Arial"/>
          <w:color w:val="000000"/>
        </w:rPr>
      </w:pPr>
      <w:r>
        <w:rPr>
          <w:rFonts w:ascii="Arial" w:hAnsi="Arial" w:cs="Arial"/>
          <w:color w:val="000000"/>
        </w:rPr>
        <w:t>Improving our understanding of pathogen and parasite risks associated with INNS.</w:t>
      </w:r>
    </w:p>
    <w:p w14:paraId="391D2B11" w14:textId="77777777" w:rsidR="00553D2F" w:rsidRDefault="00553D2F" w:rsidP="00553D2F">
      <w:pPr>
        <w:pStyle w:val="ListParagraph"/>
        <w:rPr>
          <w:rFonts w:ascii="Arial" w:hAnsi="Arial" w:cs="Arial"/>
          <w:color w:val="000000"/>
        </w:rPr>
      </w:pPr>
    </w:p>
    <w:p w14:paraId="2F0A0FF5" w14:textId="77777777" w:rsidR="00553D2F" w:rsidRPr="009E0804" w:rsidRDefault="00553D2F" w:rsidP="00553D2F">
      <w:pPr>
        <w:rPr>
          <w:rFonts w:ascii="Arial" w:hAnsi="Arial" w:cs="Arial"/>
        </w:rPr>
      </w:pPr>
    </w:p>
    <w:p w14:paraId="3012E93F" w14:textId="77777777" w:rsidR="00553D2F" w:rsidRDefault="00553D2F" w:rsidP="00553D2F">
      <w:pPr>
        <w:pBdr>
          <w:top w:val="single" w:sz="4" w:space="1" w:color="auto"/>
          <w:left w:val="single" w:sz="4" w:space="4" w:color="auto"/>
          <w:bottom w:val="single" w:sz="4" w:space="1" w:color="auto"/>
          <w:right w:val="single" w:sz="4" w:space="4" w:color="auto"/>
        </w:pBdr>
        <w:rPr>
          <w:rFonts w:ascii="Arial" w:hAnsi="Arial" w:cs="Arial"/>
          <w:b/>
        </w:rPr>
      </w:pPr>
    </w:p>
    <w:p w14:paraId="608AD50D"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
        </w:rPr>
      </w:pPr>
      <w:r w:rsidRPr="005E01B2">
        <w:rPr>
          <w:rFonts w:ascii="Arial" w:hAnsi="Arial" w:cs="Arial"/>
          <w:b/>
        </w:rPr>
        <w:t>Box 2:  Development of the Boating Pathway Action Plan and the need for evidence to underpin it</w:t>
      </w:r>
    </w:p>
    <w:p w14:paraId="491C3248"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b/>
        </w:rPr>
      </w:pPr>
    </w:p>
    <w:p w14:paraId="59C1D6D6"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r w:rsidRPr="005E01B2">
        <w:rPr>
          <w:rFonts w:ascii="Arial" w:hAnsi="Arial" w:cs="Arial"/>
        </w:rPr>
        <w:t>The Recreational Boating Pathway Action Plan (PAP) was developed using available evidence relating to the risk posed by recreational boats and potential mitigation. However, there were many knowledge gaps relating to the risk posed by recreational boating and the best way to target biosecurity action. Five key evidence gaps were identified by the PAP working group and considered a priority for further research:</w:t>
      </w:r>
    </w:p>
    <w:p w14:paraId="7C5BB20B"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p>
    <w:p w14:paraId="64CA5C2F"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r w:rsidRPr="005E01B2">
        <w:rPr>
          <w:rFonts w:ascii="Arial" w:hAnsi="Arial" w:cs="Arial"/>
        </w:rPr>
        <w:t xml:space="preserve">1. What proportion of freshwater boats are likely to be contaminated with viable INNS and are there different levels of risk associated with different types of </w:t>
      </w:r>
      <w:proofErr w:type="gramStart"/>
      <w:r w:rsidRPr="005E01B2">
        <w:rPr>
          <w:rFonts w:ascii="Arial" w:hAnsi="Arial" w:cs="Arial"/>
        </w:rPr>
        <w:t>vessel</w:t>
      </w:r>
      <w:proofErr w:type="gramEnd"/>
      <w:r w:rsidRPr="005E01B2">
        <w:rPr>
          <w:rFonts w:ascii="Arial" w:hAnsi="Arial" w:cs="Arial"/>
        </w:rPr>
        <w:t>, parts of vessels or activity?</w:t>
      </w:r>
    </w:p>
    <w:p w14:paraId="423F7195"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p>
    <w:p w14:paraId="16F53A4C"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r w:rsidRPr="005E01B2">
        <w:rPr>
          <w:rFonts w:ascii="Arial" w:hAnsi="Arial" w:cs="Arial"/>
        </w:rPr>
        <w:t>2. What is the effectiveness of check, clean, dry in removing viable INNS?</w:t>
      </w:r>
    </w:p>
    <w:p w14:paraId="58CA2EEE"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p>
    <w:p w14:paraId="5F773893"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r w:rsidRPr="005E01B2">
        <w:rPr>
          <w:rFonts w:ascii="Arial" w:hAnsi="Arial" w:cs="Arial"/>
        </w:rPr>
        <w:t>3. What number and type of vessels (particularly freshwater) enter GB waters, from where and by which route?</w:t>
      </w:r>
    </w:p>
    <w:p w14:paraId="7BC2509E"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p>
    <w:p w14:paraId="689BA8D8"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r w:rsidRPr="005E01B2">
        <w:rPr>
          <w:rFonts w:ascii="Arial" w:hAnsi="Arial" w:cs="Arial"/>
        </w:rPr>
        <w:t xml:space="preserve">4. To what extent do marine vessels fouled by invasive species arrive in GB?  Can this be better quantified?  From where do </w:t>
      </w:r>
      <w:proofErr w:type="gramStart"/>
      <w:r w:rsidRPr="005E01B2">
        <w:rPr>
          <w:rFonts w:ascii="Arial" w:hAnsi="Arial" w:cs="Arial"/>
        </w:rPr>
        <w:t>the majority of</w:t>
      </w:r>
      <w:proofErr w:type="gramEnd"/>
      <w:r w:rsidRPr="005E01B2">
        <w:rPr>
          <w:rFonts w:ascii="Arial" w:hAnsi="Arial" w:cs="Arial"/>
        </w:rPr>
        <w:t xml:space="preserve"> vessels carrying INNS originate and where do they enter GB?</w:t>
      </w:r>
    </w:p>
    <w:p w14:paraId="36A95297" w14:textId="77777777" w:rsidR="00553D2F" w:rsidRPr="005E01B2" w:rsidRDefault="00553D2F" w:rsidP="00553D2F">
      <w:pPr>
        <w:pBdr>
          <w:top w:val="single" w:sz="4" w:space="1" w:color="auto"/>
          <w:left w:val="single" w:sz="4" w:space="4" w:color="auto"/>
          <w:bottom w:val="single" w:sz="4" w:space="1" w:color="auto"/>
          <w:right w:val="single" w:sz="4" w:space="4" w:color="auto"/>
        </w:pBdr>
        <w:rPr>
          <w:rFonts w:ascii="Arial" w:hAnsi="Arial" w:cs="Arial"/>
        </w:rPr>
      </w:pPr>
    </w:p>
    <w:p w14:paraId="18D248D1" w14:textId="77777777" w:rsidR="00553D2F" w:rsidRPr="00314EA2" w:rsidRDefault="00553D2F" w:rsidP="00553D2F">
      <w:pPr>
        <w:pBdr>
          <w:top w:val="single" w:sz="4" w:space="1" w:color="auto"/>
          <w:left w:val="single" w:sz="4" w:space="4" w:color="auto"/>
          <w:bottom w:val="single" w:sz="4" w:space="1" w:color="auto"/>
          <w:right w:val="single" w:sz="4" w:space="4" w:color="auto"/>
        </w:pBdr>
        <w:rPr>
          <w:rFonts w:ascii="Arial" w:hAnsi="Arial" w:cs="Arial"/>
        </w:rPr>
      </w:pPr>
      <w:r w:rsidRPr="005E01B2">
        <w:rPr>
          <w:rFonts w:ascii="Arial" w:hAnsi="Arial" w:cs="Arial"/>
        </w:rPr>
        <w:t>5. For marine vessels and canal boats a major barrier to good biosecurity is the practicality of cleaning them. How can research and innovation help improve biosecurity for these vessels?</w:t>
      </w:r>
    </w:p>
    <w:p w14:paraId="56404B39" w14:textId="77777777" w:rsidR="00553D2F" w:rsidRDefault="00553D2F" w:rsidP="00553D2F">
      <w:pPr>
        <w:pStyle w:val="ListParagraph"/>
        <w:ind w:left="0"/>
        <w:rPr>
          <w:rFonts w:ascii="Arial" w:hAnsi="Arial" w:cs="Arial"/>
          <w:u w:val="single"/>
        </w:rPr>
      </w:pPr>
    </w:p>
    <w:p w14:paraId="7B92A69D" w14:textId="77777777" w:rsidR="00553D2F" w:rsidRPr="0092739C" w:rsidRDefault="00553D2F" w:rsidP="00553D2F">
      <w:pPr>
        <w:rPr>
          <w:rFonts w:ascii="Arial" w:hAnsi="Arial" w:cs="Arial"/>
          <w:b/>
        </w:rPr>
      </w:pPr>
      <w:r>
        <w:rPr>
          <w:rFonts w:ascii="Arial" w:hAnsi="Arial" w:cs="Arial"/>
          <w:b/>
        </w:rPr>
        <w:t>Box 2</w:t>
      </w:r>
      <w:r>
        <w:rPr>
          <w:rFonts w:ascii="Arial" w:hAnsi="Arial" w:cs="Arial"/>
        </w:rPr>
        <w:t>:  An example, for illustration, of an area where evidence is lacking.</w:t>
      </w:r>
    </w:p>
    <w:p w14:paraId="440EDE3B" w14:textId="77777777" w:rsidR="00553D2F" w:rsidRDefault="00553D2F" w:rsidP="00553D2F">
      <w:pPr>
        <w:pStyle w:val="ListParagraph"/>
        <w:ind w:left="0"/>
        <w:rPr>
          <w:rFonts w:ascii="Arial" w:hAnsi="Arial" w:cs="Arial"/>
          <w:u w:val="single"/>
        </w:rPr>
      </w:pPr>
    </w:p>
    <w:p w14:paraId="09704764" w14:textId="77777777" w:rsidR="00553D2F" w:rsidRDefault="00553D2F" w:rsidP="00553D2F">
      <w:r>
        <w:rPr>
          <w:rFonts w:ascii="Arial" w:hAnsi="Arial" w:cs="Arial"/>
        </w:rPr>
        <w:t xml:space="preserve">  </w:t>
      </w:r>
    </w:p>
    <w:p w14:paraId="336F8585" w14:textId="590A238C" w:rsidR="00553D2F" w:rsidRPr="002C7B18" w:rsidRDefault="00553D2F" w:rsidP="00553D2F">
      <w:pPr>
        <w:pBdr>
          <w:top w:val="single" w:sz="4" w:space="1" w:color="auto"/>
          <w:left w:val="single" w:sz="4" w:space="0" w:color="auto"/>
          <w:bottom w:val="single" w:sz="4" w:space="1" w:color="auto"/>
          <w:right w:val="single" w:sz="4" w:space="4" w:color="auto"/>
        </w:pBdr>
      </w:pPr>
      <w:r w:rsidRPr="00423FC2">
        <w:rPr>
          <w:rFonts w:ascii="Arial" w:hAnsi="Arial" w:cs="Arial"/>
          <w:b/>
          <w:bCs/>
        </w:rPr>
        <w:t xml:space="preserve">Recommendation </w:t>
      </w:r>
      <w:r>
        <w:rPr>
          <w:rFonts w:ascii="Arial" w:hAnsi="Arial" w:cs="Arial"/>
          <w:b/>
          <w:bCs/>
        </w:rPr>
        <w:t xml:space="preserve">4 </w:t>
      </w:r>
      <w:r w:rsidR="0003590B" w:rsidRPr="00423FC2">
        <w:rPr>
          <w:rFonts w:ascii="Arial" w:hAnsi="Arial" w:cs="Arial"/>
        </w:rPr>
        <w:t>–</w:t>
      </w:r>
      <w:r w:rsidR="0003590B">
        <w:rPr>
          <w:rFonts w:ascii="Arial" w:hAnsi="Arial" w:cs="Arial"/>
        </w:rPr>
        <w:t xml:space="preserve"> </w:t>
      </w:r>
      <w:r>
        <w:rPr>
          <w:rFonts w:ascii="Arial" w:hAnsi="Arial" w:cs="Arial"/>
        </w:rPr>
        <w:t>That research is commissioned to underpin decision-making on pathways, and our understanding of future changes to these that could increase risk, with reference to the examples given above.</w:t>
      </w:r>
    </w:p>
    <w:p w14:paraId="58621003" w14:textId="77777777" w:rsidR="00553D2F" w:rsidRDefault="00553D2F" w:rsidP="00553D2F">
      <w:pPr>
        <w:pBdr>
          <w:top w:val="single" w:sz="4" w:space="1" w:color="auto"/>
          <w:left w:val="single" w:sz="4" w:space="0" w:color="auto"/>
          <w:bottom w:val="single" w:sz="4" w:space="1" w:color="auto"/>
          <w:right w:val="single" w:sz="4" w:space="4" w:color="auto"/>
        </w:pBdr>
      </w:pPr>
    </w:p>
    <w:p w14:paraId="450D34FB" w14:textId="77777777" w:rsidR="00553D2F" w:rsidRDefault="00553D2F" w:rsidP="00553D2F">
      <w:pPr>
        <w:rPr>
          <w:rFonts w:ascii="Arial" w:hAnsi="Arial" w:cs="Arial"/>
          <w:b/>
        </w:rPr>
      </w:pPr>
    </w:p>
    <w:p w14:paraId="26B65E9F" w14:textId="77777777" w:rsidR="00553D2F" w:rsidRDefault="00553D2F" w:rsidP="00553D2F">
      <w:pPr>
        <w:pStyle w:val="ListParagraph"/>
        <w:ind w:left="0"/>
        <w:rPr>
          <w:rFonts w:ascii="Arial" w:hAnsi="Arial" w:cs="Arial"/>
          <w:u w:val="single"/>
        </w:rPr>
      </w:pPr>
    </w:p>
    <w:p w14:paraId="10E34D57" w14:textId="77777777" w:rsidR="00553D2F" w:rsidRDefault="00553D2F" w:rsidP="00553D2F">
      <w:pPr>
        <w:pStyle w:val="ListParagraph"/>
        <w:ind w:left="0"/>
        <w:rPr>
          <w:rFonts w:ascii="Arial" w:hAnsi="Arial" w:cs="Arial"/>
        </w:rPr>
      </w:pPr>
      <w:r w:rsidRPr="00ED2C73">
        <w:rPr>
          <w:rFonts w:ascii="Arial" w:hAnsi="Arial" w:cs="Arial"/>
          <w:u w:val="single"/>
        </w:rPr>
        <w:t xml:space="preserve">Early detection and surveillance </w:t>
      </w:r>
    </w:p>
    <w:p w14:paraId="4BBC6A4F" w14:textId="77777777" w:rsidR="00553D2F" w:rsidRDefault="00553D2F" w:rsidP="00553D2F">
      <w:pPr>
        <w:pStyle w:val="ListParagraph"/>
        <w:ind w:left="0"/>
        <w:rPr>
          <w:rFonts w:ascii="Arial" w:hAnsi="Arial" w:cs="Arial"/>
        </w:rPr>
      </w:pPr>
      <w:r w:rsidRPr="00665C72">
        <w:rPr>
          <w:rFonts w:ascii="Arial" w:hAnsi="Arial" w:cs="Arial"/>
        </w:rPr>
        <w:t xml:space="preserve">Detecting novel species early in the invasion process is key to a timely and effective response.  Being forewarned of which species to look out for is </w:t>
      </w:r>
      <w:r>
        <w:rPr>
          <w:rFonts w:ascii="Arial" w:hAnsi="Arial" w:cs="Arial"/>
        </w:rPr>
        <w:t>a very</w:t>
      </w:r>
      <w:r w:rsidRPr="00665C72">
        <w:rPr>
          <w:rFonts w:ascii="Arial" w:hAnsi="Arial" w:cs="Arial"/>
        </w:rPr>
        <w:t xml:space="preserve"> important</w:t>
      </w:r>
      <w:r>
        <w:rPr>
          <w:rFonts w:ascii="Arial" w:hAnsi="Arial" w:cs="Arial"/>
        </w:rPr>
        <w:t xml:space="preserve"> element of this</w:t>
      </w:r>
      <w:r w:rsidRPr="00665C72">
        <w:rPr>
          <w:rFonts w:ascii="Arial" w:hAnsi="Arial" w:cs="Arial"/>
        </w:rPr>
        <w:t xml:space="preserve"> and thus horizon scanning is a clear ongoing need.  Although this is currently funded under the N</w:t>
      </w:r>
      <w:r>
        <w:rPr>
          <w:rFonts w:ascii="Arial" w:hAnsi="Arial" w:cs="Arial"/>
        </w:rPr>
        <w:t>on-</w:t>
      </w:r>
      <w:r w:rsidRPr="00665C72">
        <w:rPr>
          <w:rFonts w:ascii="Arial" w:hAnsi="Arial" w:cs="Arial"/>
        </w:rPr>
        <w:t>N</w:t>
      </w:r>
      <w:r>
        <w:rPr>
          <w:rFonts w:ascii="Arial" w:hAnsi="Arial" w:cs="Arial"/>
        </w:rPr>
        <w:t xml:space="preserve">ative </w:t>
      </w:r>
      <w:r w:rsidRPr="00665C72">
        <w:rPr>
          <w:rFonts w:ascii="Arial" w:hAnsi="Arial" w:cs="Arial"/>
        </w:rPr>
        <w:t>S</w:t>
      </w:r>
      <w:r>
        <w:rPr>
          <w:rFonts w:ascii="Arial" w:hAnsi="Arial" w:cs="Arial"/>
        </w:rPr>
        <w:t xml:space="preserve">pecies </w:t>
      </w:r>
      <w:r w:rsidRPr="00665C72">
        <w:rPr>
          <w:rFonts w:ascii="Arial" w:hAnsi="Arial" w:cs="Arial"/>
        </w:rPr>
        <w:t>I</w:t>
      </w:r>
      <w:r>
        <w:rPr>
          <w:rFonts w:ascii="Arial" w:hAnsi="Arial" w:cs="Arial"/>
        </w:rPr>
        <w:t xml:space="preserve">nformation </w:t>
      </w:r>
      <w:r w:rsidRPr="00665C72">
        <w:rPr>
          <w:rFonts w:ascii="Arial" w:hAnsi="Arial" w:cs="Arial"/>
        </w:rPr>
        <w:t>P</w:t>
      </w:r>
      <w:r>
        <w:rPr>
          <w:rFonts w:ascii="Arial" w:hAnsi="Arial" w:cs="Arial"/>
        </w:rPr>
        <w:t>ortal (NNSIP)</w:t>
      </w:r>
      <w:r w:rsidRPr="00665C72">
        <w:rPr>
          <w:rFonts w:ascii="Arial" w:hAnsi="Arial" w:cs="Arial"/>
        </w:rPr>
        <w:t xml:space="preserve"> contract, it is vital that there is a continuing process of horizon scanning – at least every 5 years – as it </w:t>
      </w:r>
      <w:r>
        <w:rPr>
          <w:rFonts w:ascii="Arial" w:hAnsi="Arial" w:cs="Arial"/>
        </w:rPr>
        <w:t>underpins</w:t>
      </w:r>
      <w:r w:rsidRPr="00665C72">
        <w:rPr>
          <w:rFonts w:ascii="Arial" w:hAnsi="Arial" w:cs="Arial"/>
        </w:rPr>
        <w:t xml:space="preserve"> many </w:t>
      </w:r>
      <w:r w:rsidRPr="00665C72">
        <w:rPr>
          <w:rFonts w:ascii="Arial" w:hAnsi="Arial" w:cs="Arial"/>
        </w:rPr>
        <w:lastRenderedPageBreak/>
        <w:t>policy decisions on contingency planning, pathway work etc.  Novel detection techniques for detecting individual species are also often needed.</w:t>
      </w:r>
      <w:r>
        <w:rPr>
          <w:rFonts w:ascii="Arial" w:hAnsi="Arial" w:cs="Arial"/>
        </w:rPr>
        <w:t xml:space="preserve">  </w:t>
      </w:r>
      <w:r w:rsidRPr="008149B1">
        <w:rPr>
          <w:rFonts w:ascii="Arial" w:hAnsi="Arial" w:cs="Arial"/>
        </w:rPr>
        <w:t>Some specific gaps are outlined in the bullets below:</w:t>
      </w:r>
    </w:p>
    <w:p w14:paraId="16472D25" w14:textId="77777777" w:rsidR="00553D2F" w:rsidRPr="00665C72" w:rsidRDefault="00553D2F" w:rsidP="00553D2F">
      <w:pPr>
        <w:pStyle w:val="ListParagraph"/>
        <w:ind w:left="0"/>
        <w:rPr>
          <w:rFonts w:ascii="Arial" w:hAnsi="Arial" w:cs="Arial"/>
        </w:rPr>
      </w:pPr>
    </w:p>
    <w:p w14:paraId="47335519" w14:textId="77777777" w:rsidR="00553D2F" w:rsidRDefault="00553D2F" w:rsidP="00553D2F">
      <w:pPr>
        <w:pStyle w:val="ListParagraph"/>
        <w:ind w:left="0"/>
        <w:rPr>
          <w:rFonts w:ascii="Arial" w:hAnsi="Arial" w:cs="Arial"/>
        </w:rPr>
      </w:pPr>
    </w:p>
    <w:p w14:paraId="175479B3" w14:textId="77777777" w:rsidR="00553D2F" w:rsidRDefault="00553D2F" w:rsidP="00553D2F">
      <w:pPr>
        <w:numPr>
          <w:ilvl w:val="0"/>
          <w:numId w:val="18"/>
        </w:numPr>
        <w:rPr>
          <w:rFonts w:ascii="Arial" w:hAnsi="Arial" w:cs="Arial"/>
        </w:rPr>
      </w:pPr>
      <w:r w:rsidRPr="008149B1">
        <w:rPr>
          <w:rFonts w:ascii="Arial" w:hAnsi="Arial" w:cs="Arial"/>
        </w:rPr>
        <w:t xml:space="preserve">Developing and optimising effective tools for detecting INNS, particularly when present in low numbers </w:t>
      </w:r>
      <w:proofErr w:type="gramStart"/>
      <w:r w:rsidRPr="008149B1">
        <w:rPr>
          <w:rFonts w:ascii="Arial" w:hAnsi="Arial" w:cs="Arial"/>
        </w:rPr>
        <w:t>e.g.</w:t>
      </w:r>
      <w:proofErr w:type="gramEnd"/>
      <w:r w:rsidRPr="008149B1">
        <w:rPr>
          <w:rFonts w:ascii="Arial" w:hAnsi="Arial" w:cs="Arial"/>
        </w:rPr>
        <w:t xml:space="preserve"> eDNA</w:t>
      </w:r>
      <w:r>
        <w:rPr>
          <w:rFonts w:ascii="Arial" w:hAnsi="Arial" w:cs="Arial"/>
        </w:rPr>
        <w:t>, camera trapping</w:t>
      </w:r>
      <w:r w:rsidRPr="008149B1">
        <w:rPr>
          <w:rFonts w:ascii="Arial" w:hAnsi="Arial" w:cs="Arial"/>
        </w:rPr>
        <w:t xml:space="preserve">.  </w:t>
      </w:r>
    </w:p>
    <w:p w14:paraId="1ECD84CC" w14:textId="77777777" w:rsidR="00553D2F" w:rsidRDefault="00553D2F" w:rsidP="00553D2F">
      <w:pPr>
        <w:ind w:left="720"/>
        <w:rPr>
          <w:rFonts w:ascii="Arial" w:hAnsi="Arial" w:cs="Arial"/>
        </w:rPr>
      </w:pPr>
    </w:p>
    <w:p w14:paraId="4D6C4580" w14:textId="77777777" w:rsidR="00553D2F" w:rsidRPr="00273179" w:rsidRDefault="00553D2F" w:rsidP="00553D2F">
      <w:pPr>
        <w:numPr>
          <w:ilvl w:val="0"/>
          <w:numId w:val="18"/>
        </w:numPr>
        <w:rPr>
          <w:rFonts w:ascii="Arial" w:hAnsi="Arial" w:cs="Arial"/>
        </w:rPr>
      </w:pPr>
      <w:r>
        <w:rPr>
          <w:rFonts w:ascii="Arial" w:hAnsi="Arial" w:cs="Arial"/>
        </w:rPr>
        <w:t xml:space="preserve">Looking into gaps surrounding lag in detection for different INNS taxa and how they can be improved going forward including by identifying hotspots for surveillance. </w:t>
      </w:r>
    </w:p>
    <w:p w14:paraId="4DB30C9A" w14:textId="77777777" w:rsidR="00553D2F" w:rsidRPr="008149B1" w:rsidRDefault="00553D2F" w:rsidP="00553D2F">
      <w:pPr>
        <w:rPr>
          <w:rFonts w:ascii="Arial" w:hAnsi="Arial" w:cs="Arial"/>
        </w:rPr>
      </w:pPr>
    </w:p>
    <w:p w14:paraId="68F74643" w14:textId="77777777" w:rsidR="00553D2F" w:rsidRPr="00E845B9" w:rsidRDefault="00553D2F" w:rsidP="00553D2F">
      <w:pPr>
        <w:numPr>
          <w:ilvl w:val="0"/>
          <w:numId w:val="18"/>
        </w:numPr>
        <w:rPr>
          <w:rFonts w:ascii="Arial" w:hAnsi="Arial" w:cs="Arial"/>
        </w:rPr>
      </w:pPr>
      <w:r w:rsidRPr="00E845B9">
        <w:rPr>
          <w:rFonts w:ascii="Arial" w:hAnsi="Arial" w:cs="Arial"/>
        </w:rPr>
        <w:t xml:space="preserve">Developing surveillance/ monitoring techniques </w:t>
      </w:r>
      <w:r>
        <w:rPr>
          <w:rFonts w:ascii="Arial" w:hAnsi="Arial" w:cs="Arial"/>
        </w:rPr>
        <w:t xml:space="preserve">and strategies </w:t>
      </w:r>
      <w:r w:rsidRPr="00E845B9">
        <w:rPr>
          <w:rFonts w:ascii="Arial" w:hAnsi="Arial" w:cs="Arial"/>
        </w:rPr>
        <w:t>for priory species or taxa where these are lacking</w:t>
      </w:r>
      <w:r>
        <w:rPr>
          <w:rFonts w:ascii="Arial" w:hAnsi="Arial" w:cs="Arial"/>
        </w:rPr>
        <w:t xml:space="preserve"> or inadequate, </w:t>
      </w:r>
      <w:proofErr w:type="gramStart"/>
      <w:r>
        <w:rPr>
          <w:rFonts w:ascii="Arial" w:hAnsi="Arial" w:cs="Arial"/>
        </w:rPr>
        <w:t>e.g.</w:t>
      </w:r>
      <w:proofErr w:type="gramEnd"/>
      <w:r>
        <w:rPr>
          <w:rFonts w:ascii="Arial" w:hAnsi="Arial" w:cs="Arial"/>
        </w:rPr>
        <w:t xml:space="preserve"> for freshwater species, escapes / releases of terrestrial vertebrates</w:t>
      </w:r>
      <w:r w:rsidRPr="00E845B9">
        <w:rPr>
          <w:rFonts w:ascii="Arial" w:hAnsi="Arial" w:cs="Arial"/>
        </w:rPr>
        <w:t>.</w:t>
      </w:r>
    </w:p>
    <w:p w14:paraId="714F5BC4" w14:textId="77777777" w:rsidR="00553D2F" w:rsidRDefault="00553D2F" w:rsidP="00553D2F">
      <w:pPr>
        <w:rPr>
          <w:rFonts w:ascii="Arial" w:hAnsi="Arial" w:cs="Arial"/>
        </w:rPr>
      </w:pPr>
    </w:p>
    <w:p w14:paraId="0C806FD5" w14:textId="77777777" w:rsidR="00553D2F" w:rsidRDefault="00553D2F" w:rsidP="00553D2F">
      <w:pPr>
        <w:numPr>
          <w:ilvl w:val="0"/>
          <w:numId w:val="18"/>
        </w:numPr>
        <w:rPr>
          <w:rFonts w:ascii="Arial" w:hAnsi="Arial" w:cs="Arial"/>
        </w:rPr>
      </w:pPr>
      <w:r>
        <w:rPr>
          <w:rFonts w:ascii="Arial" w:hAnsi="Arial" w:cs="Arial"/>
        </w:rPr>
        <w:t>Remote sensing for monitoring spread/impact.</w:t>
      </w:r>
    </w:p>
    <w:p w14:paraId="364EFB26" w14:textId="77777777" w:rsidR="00553D2F" w:rsidRDefault="00553D2F" w:rsidP="00553D2F">
      <w:pPr>
        <w:rPr>
          <w:rFonts w:ascii="Arial" w:hAnsi="Arial" w:cs="Arial"/>
        </w:rPr>
      </w:pPr>
    </w:p>
    <w:p w14:paraId="0F05A033" w14:textId="77777777" w:rsidR="00553D2F" w:rsidRDefault="00553D2F" w:rsidP="00553D2F">
      <w:pPr>
        <w:numPr>
          <w:ilvl w:val="0"/>
          <w:numId w:val="18"/>
        </w:numPr>
        <w:rPr>
          <w:rFonts w:ascii="Arial" w:hAnsi="Arial" w:cs="Arial"/>
        </w:rPr>
      </w:pPr>
      <w:r>
        <w:rPr>
          <w:rFonts w:ascii="Arial" w:hAnsi="Arial" w:cs="Arial"/>
        </w:rPr>
        <w:t>Citizen science – how do we get people to buy into monitoring and surveillance – influencing and targeting.  Getting people motivated, how best to direct them (what to look for) and how they can best communicate that information back to people.</w:t>
      </w:r>
    </w:p>
    <w:p w14:paraId="65DF6B43" w14:textId="77777777" w:rsidR="00553D2F" w:rsidRDefault="00553D2F" w:rsidP="00553D2F">
      <w:pPr>
        <w:pStyle w:val="ListParagraph"/>
        <w:rPr>
          <w:rFonts w:ascii="Arial" w:hAnsi="Arial" w:cs="Arial"/>
        </w:rPr>
      </w:pPr>
    </w:p>
    <w:p w14:paraId="4722E605" w14:textId="77777777" w:rsidR="00553D2F" w:rsidRDefault="00553D2F" w:rsidP="00553D2F">
      <w:r>
        <w:rPr>
          <w:rFonts w:ascii="Arial" w:hAnsi="Arial" w:cs="Arial"/>
        </w:rPr>
        <w:t xml:space="preserve">  </w:t>
      </w:r>
    </w:p>
    <w:p w14:paraId="20DF3140" w14:textId="35D95E5B" w:rsidR="00553D2F" w:rsidRPr="002C7B18" w:rsidRDefault="00553D2F" w:rsidP="00553D2F">
      <w:pPr>
        <w:pBdr>
          <w:top w:val="single" w:sz="4" w:space="1" w:color="auto"/>
          <w:left w:val="single" w:sz="4" w:space="0" w:color="auto"/>
          <w:bottom w:val="single" w:sz="4" w:space="1" w:color="auto"/>
          <w:right w:val="single" w:sz="4" w:space="4" w:color="auto"/>
        </w:pBdr>
      </w:pPr>
      <w:r w:rsidRPr="00423FC2">
        <w:rPr>
          <w:rFonts w:ascii="Arial" w:hAnsi="Arial" w:cs="Arial"/>
          <w:b/>
          <w:bCs/>
        </w:rPr>
        <w:t xml:space="preserve">Recommendation </w:t>
      </w:r>
      <w:r>
        <w:rPr>
          <w:rFonts w:ascii="Arial" w:hAnsi="Arial" w:cs="Arial"/>
          <w:b/>
          <w:bCs/>
        </w:rPr>
        <w:t xml:space="preserve">5 </w:t>
      </w:r>
      <w:r w:rsidR="0003590B" w:rsidRPr="00423FC2">
        <w:rPr>
          <w:rFonts w:ascii="Arial" w:hAnsi="Arial" w:cs="Arial"/>
        </w:rPr>
        <w:t>–</w:t>
      </w:r>
      <w:r w:rsidR="0003590B">
        <w:rPr>
          <w:rFonts w:ascii="Arial" w:hAnsi="Arial" w:cs="Arial"/>
        </w:rPr>
        <w:t xml:space="preserve"> </w:t>
      </w:r>
      <w:r w:rsidRPr="0084123F">
        <w:rPr>
          <w:rFonts w:ascii="Arial" w:hAnsi="Arial" w:cs="Arial"/>
        </w:rPr>
        <w:t>That</w:t>
      </w:r>
      <w:r>
        <w:rPr>
          <w:rFonts w:ascii="Arial" w:hAnsi="Arial" w:cs="Arial"/>
        </w:rPr>
        <w:t xml:space="preserve"> the process of horizon scanning is continued on a 5-yearly cycle, taking account of future climate scenarios, and effective methods are developed for detecting INNS, including novel </w:t>
      </w:r>
      <w:proofErr w:type="gramStart"/>
      <w:r>
        <w:rPr>
          <w:rFonts w:ascii="Arial" w:hAnsi="Arial" w:cs="Arial"/>
        </w:rPr>
        <w:t>methods</w:t>
      </w:r>
      <w:proofErr w:type="gramEnd"/>
      <w:r>
        <w:rPr>
          <w:rFonts w:ascii="Arial" w:hAnsi="Arial" w:cs="Arial"/>
        </w:rPr>
        <w:t xml:space="preserve"> and emerging tools and technologies.</w:t>
      </w:r>
    </w:p>
    <w:p w14:paraId="2D711927" w14:textId="77777777" w:rsidR="00553D2F" w:rsidRDefault="00553D2F" w:rsidP="00553D2F">
      <w:pPr>
        <w:pBdr>
          <w:top w:val="single" w:sz="4" w:space="1" w:color="auto"/>
          <w:left w:val="single" w:sz="4" w:space="0" w:color="auto"/>
          <w:bottom w:val="single" w:sz="4" w:space="1" w:color="auto"/>
          <w:right w:val="single" w:sz="4" w:space="4" w:color="auto"/>
        </w:pBdr>
      </w:pPr>
    </w:p>
    <w:p w14:paraId="66DEA9C8" w14:textId="77777777" w:rsidR="00553D2F" w:rsidRDefault="00553D2F" w:rsidP="00553D2F">
      <w:pPr>
        <w:rPr>
          <w:rFonts w:ascii="Arial" w:hAnsi="Arial" w:cs="Arial"/>
          <w:b/>
        </w:rPr>
      </w:pPr>
    </w:p>
    <w:p w14:paraId="07245BD7" w14:textId="77777777" w:rsidR="00553D2F" w:rsidRDefault="00553D2F" w:rsidP="00553D2F">
      <w:pPr>
        <w:rPr>
          <w:rFonts w:ascii="Arial" w:hAnsi="Arial" w:cs="Arial"/>
        </w:rPr>
      </w:pPr>
    </w:p>
    <w:p w14:paraId="18E3F617" w14:textId="77777777" w:rsidR="00553D2F" w:rsidRPr="00ED2C73" w:rsidRDefault="00553D2F" w:rsidP="00553D2F">
      <w:pPr>
        <w:pStyle w:val="ListParagraph"/>
        <w:ind w:left="0"/>
        <w:rPr>
          <w:rFonts w:ascii="Arial" w:hAnsi="Arial" w:cs="Arial"/>
        </w:rPr>
      </w:pPr>
      <w:r w:rsidRPr="00ED2C73">
        <w:rPr>
          <w:rFonts w:ascii="Arial" w:hAnsi="Arial" w:cs="Arial"/>
        </w:rPr>
        <w:t xml:space="preserve"> </w:t>
      </w:r>
    </w:p>
    <w:p w14:paraId="7C647F8F" w14:textId="77777777" w:rsidR="00553D2F" w:rsidRDefault="00553D2F" w:rsidP="00553D2F">
      <w:pPr>
        <w:pStyle w:val="ListParagraph"/>
        <w:ind w:left="0"/>
        <w:rPr>
          <w:rFonts w:ascii="Arial" w:hAnsi="Arial" w:cs="Arial"/>
        </w:rPr>
      </w:pPr>
      <w:r w:rsidRPr="00ED2C73">
        <w:rPr>
          <w:rFonts w:ascii="Arial" w:hAnsi="Arial" w:cs="Arial"/>
          <w:u w:val="single"/>
        </w:rPr>
        <w:t xml:space="preserve">Rapid responses and </w:t>
      </w:r>
      <w:r>
        <w:rPr>
          <w:rFonts w:ascii="Arial" w:hAnsi="Arial" w:cs="Arial"/>
          <w:u w:val="single"/>
        </w:rPr>
        <w:t>longer-term control/eradication</w:t>
      </w:r>
    </w:p>
    <w:p w14:paraId="367E7B6C" w14:textId="77777777" w:rsidR="00553D2F" w:rsidRDefault="00553D2F" w:rsidP="00553D2F">
      <w:pPr>
        <w:pStyle w:val="ListParagraph"/>
        <w:ind w:left="0"/>
        <w:rPr>
          <w:rFonts w:ascii="Arial" w:hAnsi="Arial" w:cs="Arial"/>
        </w:rPr>
      </w:pPr>
    </w:p>
    <w:p w14:paraId="2D51BC6C" w14:textId="77777777" w:rsidR="00553D2F" w:rsidRDefault="00553D2F" w:rsidP="00553D2F">
      <w:pPr>
        <w:pStyle w:val="ListParagraph"/>
        <w:ind w:left="0"/>
        <w:rPr>
          <w:rFonts w:ascii="Arial" w:hAnsi="Arial" w:cs="Arial"/>
        </w:rPr>
      </w:pPr>
      <w:r w:rsidRPr="00E845B9">
        <w:rPr>
          <w:rFonts w:ascii="Arial" w:hAnsi="Arial" w:cs="Arial"/>
        </w:rPr>
        <w:t>Whilst government supports significant amounts of long-term control and some rapid responses</w:t>
      </w:r>
      <w:r>
        <w:rPr>
          <w:rFonts w:ascii="Arial" w:hAnsi="Arial" w:cs="Arial"/>
        </w:rPr>
        <w:t>,</w:t>
      </w:r>
      <w:r w:rsidRPr="00E845B9">
        <w:rPr>
          <w:rFonts w:ascii="Arial" w:hAnsi="Arial" w:cs="Arial"/>
        </w:rPr>
        <w:t xml:space="preserve"> there are </w:t>
      </w:r>
      <w:r>
        <w:rPr>
          <w:rFonts w:ascii="Arial" w:hAnsi="Arial" w:cs="Arial"/>
        </w:rPr>
        <w:t>evidence gaps in our understanding of how to eradicate or manage some</w:t>
      </w:r>
      <w:r w:rsidRPr="00E845B9">
        <w:rPr>
          <w:rFonts w:ascii="Arial" w:hAnsi="Arial" w:cs="Arial"/>
        </w:rPr>
        <w:t xml:space="preserve"> </w:t>
      </w:r>
      <w:r>
        <w:rPr>
          <w:rFonts w:ascii="Arial" w:hAnsi="Arial" w:cs="Arial"/>
        </w:rPr>
        <w:t>p</w:t>
      </w:r>
      <w:r w:rsidRPr="00E845B9">
        <w:rPr>
          <w:rFonts w:ascii="Arial" w:hAnsi="Arial" w:cs="Arial"/>
        </w:rPr>
        <w:t xml:space="preserve">riority species. Developing or refining methods to underpin rapid responses, larger-scale eradications or control measures remain an ongoing need.  At times we also need robust evidence to rebut requests for action where </w:t>
      </w:r>
      <w:r>
        <w:rPr>
          <w:rFonts w:ascii="Arial" w:hAnsi="Arial" w:cs="Arial"/>
        </w:rPr>
        <w:t>it</w:t>
      </w:r>
      <w:r w:rsidRPr="00E845B9">
        <w:rPr>
          <w:rFonts w:ascii="Arial" w:hAnsi="Arial" w:cs="Arial"/>
        </w:rPr>
        <w:t xml:space="preserve"> would not be appropriate or proportionate.  Control and containment in the marine environment </w:t>
      </w:r>
      <w:proofErr w:type="gramStart"/>
      <w:r w:rsidRPr="00E845B9">
        <w:rPr>
          <w:rFonts w:ascii="Arial" w:hAnsi="Arial" w:cs="Arial"/>
        </w:rPr>
        <w:t>is</w:t>
      </w:r>
      <w:proofErr w:type="gramEnd"/>
      <w:r w:rsidRPr="00E845B9">
        <w:rPr>
          <w:rFonts w:ascii="Arial" w:hAnsi="Arial" w:cs="Arial"/>
        </w:rPr>
        <w:t xml:space="preserve"> a particular issue with few options currently available.  </w:t>
      </w:r>
      <w:r w:rsidRPr="008149B1">
        <w:rPr>
          <w:rFonts w:ascii="Arial" w:hAnsi="Arial" w:cs="Arial"/>
        </w:rPr>
        <w:t>Some specific gaps are outlined in the bullets below:</w:t>
      </w:r>
    </w:p>
    <w:p w14:paraId="33B63B13" w14:textId="77777777" w:rsidR="00553D2F" w:rsidRPr="00E845B9" w:rsidRDefault="00553D2F" w:rsidP="00553D2F">
      <w:pPr>
        <w:pStyle w:val="ListParagraph"/>
        <w:ind w:left="0"/>
        <w:rPr>
          <w:rFonts w:ascii="Arial" w:hAnsi="Arial" w:cs="Arial"/>
        </w:rPr>
      </w:pPr>
    </w:p>
    <w:p w14:paraId="71051873" w14:textId="77777777" w:rsidR="00553D2F" w:rsidRDefault="00553D2F" w:rsidP="00553D2F">
      <w:pPr>
        <w:pStyle w:val="ListParagraph"/>
        <w:ind w:left="0"/>
        <w:rPr>
          <w:rFonts w:ascii="Arial" w:hAnsi="Arial" w:cs="Arial"/>
        </w:rPr>
      </w:pPr>
    </w:p>
    <w:p w14:paraId="6B87D7BB" w14:textId="77777777" w:rsidR="00553D2F" w:rsidRDefault="00553D2F" w:rsidP="00553D2F">
      <w:pPr>
        <w:numPr>
          <w:ilvl w:val="0"/>
          <w:numId w:val="22"/>
        </w:numPr>
        <w:rPr>
          <w:rFonts w:ascii="Arial" w:hAnsi="Arial" w:cs="Arial"/>
        </w:rPr>
      </w:pPr>
      <w:r>
        <w:rPr>
          <w:rFonts w:ascii="Arial" w:hAnsi="Arial" w:cs="Arial"/>
        </w:rPr>
        <w:t>When to start an eradication (</w:t>
      </w:r>
      <w:proofErr w:type="gramStart"/>
      <w:r>
        <w:rPr>
          <w:rFonts w:ascii="Arial" w:hAnsi="Arial" w:cs="Arial"/>
        </w:rPr>
        <w:t>e.g.</w:t>
      </w:r>
      <w:proofErr w:type="gramEnd"/>
      <w:r>
        <w:rPr>
          <w:rFonts w:ascii="Arial" w:hAnsi="Arial" w:cs="Arial"/>
        </w:rPr>
        <w:t xml:space="preserve"> the threshold for taking action) - and how much surveillance is needed before launching a response.</w:t>
      </w:r>
    </w:p>
    <w:p w14:paraId="556C06C3" w14:textId="77777777" w:rsidR="00553D2F" w:rsidRDefault="00553D2F" w:rsidP="00553D2F">
      <w:pPr>
        <w:ind w:left="720"/>
        <w:rPr>
          <w:rFonts w:ascii="Arial" w:hAnsi="Arial" w:cs="Arial"/>
        </w:rPr>
      </w:pPr>
    </w:p>
    <w:p w14:paraId="2C4C3AFC" w14:textId="77777777" w:rsidR="00553D2F" w:rsidRDefault="00553D2F" w:rsidP="00553D2F">
      <w:pPr>
        <w:numPr>
          <w:ilvl w:val="0"/>
          <w:numId w:val="22"/>
        </w:numPr>
        <w:rPr>
          <w:rFonts w:ascii="Arial" w:hAnsi="Arial" w:cs="Arial"/>
        </w:rPr>
      </w:pPr>
      <w:r w:rsidRPr="007A38D0">
        <w:rPr>
          <w:rFonts w:ascii="Arial" w:hAnsi="Arial" w:cs="Arial"/>
        </w:rPr>
        <w:t>For specific priority species, what eradication / management techniques are likely to be most effective in different real-world scenarios (</w:t>
      </w:r>
      <w:proofErr w:type="gramStart"/>
      <w:r w:rsidRPr="007A38D0">
        <w:rPr>
          <w:rFonts w:ascii="Arial" w:hAnsi="Arial" w:cs="Arial"/>
        </w:rPr>
        <w:t>e.g.</w:t>
      </w:r>
      <w:proofErr w:type="gramEnd"/>
      <w:r w:rsidRPr="007A38D0">
        <w:rPr>
          <w:rFonts w:ascii="Arial" w:hAnsi="Arial" w:cs="Arial"/>
        </w:rPr>
        <w:t xml:space="preserve"> outbreaks in different population sizes, different habitats, etc.).</w:t>
      </w:r>
    </w:p>
    <w:p w14:paraId="037FAEB7" w14:textId="77777777" w:rsidR="00553D2F" w:rsidRDefault="00553D2F" w:rsidP="00553D2F">
      <w:pPr>
        <w:pStyle w:val="ListParagraph"/>
        <w:rPr>
          <w:rFonts w:ascii="Arial" w:hAnsi="Arial" w:cs="Arial"/>
        </w:rPr>
      </w:pPr>
    </w:p>
    <w:p w14:paraId="545E5BCD" w14:textId="77777777" w:rsidR="00553D2F" w:rsidRPr="007A38D0" w:rsidRDefault="00553D2F" w:rsidP="00553D2F">
      <w:pPr>
        <w:numPr>
          <w:ilvl w:val="1"/>
          <w:numId w:val="22"/>
        </w:numPr>
        <w:rPr>
          <w:rFonts w:ascii="Arial" w:hAnsi="Arial" w:cs="Arial"/>
        </w:rPr>
      </w:pPr>
      <w:r w:rsidRPr="007A38D0">
        <w:rPr>
          <w:rFonts w:ascii="Arial" w:hAnsi="Arial" w:cs="Arial"/>
        </w:rPr>
        <w:t>How can these be made adaptive so that they learn and improve over time</w:t>
      </w:r>
      <w:r>
        <w:rPr>
          <w:rFonts w:ascii="Arial" w:hAnsi="Arial" w:cs="Arial"/>
        </w:rPr>
        <w:t>?</w:t>
      </w:r>
    </w:p>
    <w:p w14:paraId="42F49F97" w14:textId="77777777" w:rsidR="00553D2F" w:rsidRDefault="00553D2F" w:rsidP="00553D2F">
      <w:pPr>
        <w:rPr>
          <w:rFonts w:ascii="Arial" w:hAnsi="Arial" w:cs="Arial"/>
        </w:rPr>
      </w:pPr>
    </w:p>
    <w:p w14:paraId="3D9B2EB6" w14:textId="77777777" w:rsidR="00553D2F" w:rsidRDefault="00553D2F" w:rsidP="00553D2F">
      <w:pPr>
        <w:numPr>
          <w:ilvl w:val="0"/>
          <w:numId w:val="22"/>
        </w:numPr>
        <w:rPr>
          <w:rFonts w:ascii="Arial" w:hAnsi="Arial" w:cs="Arial"/>
        </w:rPr>
      </w:pPr>
      <w:r>
        <w:rPr>
          <w:rFonts w:ascii="Arial" w:hAnsi="Arial" w:cs="Arial"/>
        </w:rPr>
        <w:t>Methods to help predict how much eradication / management effort may be required over how long to achieve the desired management outcome.</w:t>
      </w:r>
    </w:p>
    <w:p w14:paraId="055BC134" w14:textId="77777777" w:rsidR="00553D2F" w:rsidRPr="00722E96" w:rsidRDefault="00553D2F" w:rsidP="00553D2F">
      <w:pPr>
        <w:pStyle w:val="ListParagraph"/>
        <w:ind w:left="0"/>
        <w:rPr>
          <w:rFonts w:ascii="Arial" w:hAnsi="Arial" w:cs="Arial"/>
        </w:rPr>
      </w:pPr>
    </w:p>
    <w:p w14:paraId="2C0FAD80" w14:textId="77777777" w:rsidR="00553D2F" w:rsidRDefault="00553D2F" w:rsidP="00553D2F">
      <w:pPr>
        <w:numPr>
          <w:ilvl w:val="0"/>
          <w:numId w:val="22"/>
        </w:numPr>
        <w:rPr>
          <w:rFonts w:ascii="Arial" w:hAnsi="Arial" w:cs="Arial"/>
        </w:rPr>
      </w:pPr>
      <w:r>
        <w:rPr>
          <w:rFonts w:ascii="Arial" w:hAnsi="Arial" w:cs="Arial"/>
        </w:rPr>
        <w:t>Strategic long-term management.  How can we ensure it is strategic -</w:t>
      </w:r>
      <w:r w:rsidRPr="00722E96">
        <w:rPr>
          <w:rFonts w:ascii="Arial" w:hAnsi="Arial" w:cs="Arial"/>
        </w:rPr>
        <w:t xml:space="preserve"> </w:t>
      </w:r>
      <w:r>
        <w:rPr>
          <w:rFonts w:ascii="Arial" w:hAnsi="Arial" w:cs="Arial"/>
        </w:rPr>
        <w:t xml:space="preserve">scale and </w:t>
      </w:r>
      <w:proofErr w:type="gramStart"/>
      <w:r>
        <w:rPr>
          <w:rFonts w:ascii="Arial" w:hAnsi="Arial" w:cs="Arial"/>
        </w:rPr>
        <w:t>timescale</w:t>
      </w:r>
      <w:r w:rsidRPr="00722E96">
        <w:rPr>
          <w:rFonts w:ascii="Arial" w:hAnsi="Arial" w:cs="Arial"/>
        </w:rPr>
        <w:t>s</w:t>
      </w:r>
      <w:r>
        <w:rPr>
          <w:rFonts w:ascii="Arial" w:hAnsi="Arial" w:cs="Arial"/>
        </w:rPr>
        <w:t>.</w:t>
      </w:r>
      <w:proofErr w:type="gramEnd"/>
      <w:r w:rsidRPr="00722E96">
        <w:rPr>
          <w:rFonts w:ascii="Arial" w:hAnsi="Arial" w:cs="Arial"/>
        </w:rPr>
        <w:t xml:space="preserve"> How strategically effective are containment and control methods currently being used</w:t>
      </w:r>
      <w:r>
        <w:rPr>
          <w:rFonts w:ascii="Arial" w:hAnsi="Arial" w:cs="Arial"/>
        </w:rPr>
        <w:t>?</w:t>
      </w:r>
    </w:p>
    <w:p w14:paraId="707FD785" w14:textId="77777777" w:rsidR="00553D2F" w:rsidRDefault="00553D2F" w:rsidP="00553D2F">
      <w:pPr>
        <w:pStyle w:val="ListParagraph"/>
        <w:rPr>
          <w:rFonts w:ascii="Arial" w:hAnsi="Arial" w:cs="Arial"/>
        </w:rPr>
      </w:pPr>
    </w:p>
    <w:p w14:paraId="737C0937" w14:textId="77777777" w:rsidR="00553D2F" w:rsidRPr="00722E96" w:rsidRDefault="00553D2F" w:rsidP="00553D2F">
      <w:pPr>
        <w:numPr>
          <w:ilvl w:val="1"/>
          <w:numId w:val="22"/>
        </w:numPr>
        <w:rPr>
          <w:rFonts w:ascii="Arial" w:hAnsi="Arial" w:cs="Arial"/>
        </w:rPr>
      </w:pPr>
      <w:r>
        <w:rPr>
          <w:rFonts w:ascii="Arial" w:hAnsi="Arial" w:cs="Arial"/>
        </w:rPr>
        <w:t xml:space="preserve">Development of effective wide-scale </w:t>
      </w:r>
      <w:r w:rsidRPr="00722E96">
        <w:rPr>
          <w:rFonts w:ascii="Arial" w:hAnsi="Arial" w:cs="Arial"/>
        </w:rPr>
        <w:t>long-term management</w:t>
      </w:r>
      <w:r>
        <w:rPr>
          <w:rFonts w:ascii="Arial" w:hAnsi="Arial" w:cs="Arial"/>
        </w:rPr>
        <w:t xml:space="preserve"> methods such as</w:t>
      </w:r>
      <w:r w:rsidRPr="00722E96">
        <w:rPr>
          <w:rFonts w:ascii="Arial" w:hAnsi="Arial" w:cs="Arial"/>
        </w:rPr>
        <w:t xml:space="preserve"> biological control.    </w:t>
      </w:r>
    </w:p>
    <w:p w14:paraId="787A8594" w14:textId="77777777" w:rsidR="00553D2F" w:rsidRPr="00722E96" w:rsidRDefault="00553D2F" w:rsidP="00553D2F">
      <w:pPr>
        <w:pStyle w:val="ListParagraph"/>
        <w:ind w:left="0"/>
        <w:rPr>
          <w:rFonts w:ascii="Arial" w:hAnsi="Arial" w:cs="Arial"/>
        </w:rPr>
      </w:pPr>
    </w:p>
    <w:p w14:paraId="0F636FB0" w14:textId="77777777" w:rsidR="00553D2F" w:rsidRPr="00722E96" w:rsidRDefault="00553D2F" w:rsidP="00553D2F">
      <w:pPr>
        <w:numPr>
          <w:ilvl w:val="0"/>
          <w:numId w:val="22"/>
        </w:numPr>
        <w:rPr>
          <w:rFonts w:ascii="Arial" w:hAnsi="Arial" w:cs="Arial"/>
        </w:rPr>
      </w:pPr>
      <w:r w:rsidRPr="00722E96">
        <w:rPr>
          <w:rFonts w:ascii="Arial" w:hAnsi="Arial" w:cs="Arial"/>
        </w:rPr>
        <w:t xml:space="preserve">Empirical evidence of the optimal methods of restoration following removal of some species.  </w:t>
      </w:r>
    </w:p>
    <w:p w14:paraId="74C05C38" w14:textId="77777777" w:rsidR="00553D2F" w:rsidRPr="00722E96" w:rsidRDefault="00553D2F" w:rsidP="00553D2F">
      <w:pPr>
        <w:rPr>
          <w:rFonts w:ascii="Arial" w:hAnsi="Arial" w:cs="Arial"/>
        </w:rPr>
      </w:pPr>
    </w:p>
    <w:p w14:paraId="129ED3C5" w14:textId="0290CAB9" w:rsidR="00553D2F" w:rsidRPr="0084123F" w:rsidRDefault="00553D2F" w:rsidP="00553D2F">
      <w:pPr>
        <w:numPr>
          <w:ilvl w:val="0"/>
          <w:numId w:val="22"/>
        </w:numPr>
        <w:rPr>
          <w:rFonts w:ascii="Arial" w:hAnsi="Arial" w:cs="Arial"/>
        </w:rPr>
      </w:pPr>
      <w:r w:rsidRPr="0084123F">
        <w:rPr>
          <w:rFonts w:ascii="Arial" w:hAnsi="Arial" w:cs="Arial"/>
        </w:rPr>
        <w:t>Identifying aspects of the ecology, biology or life</w:t>
      </w:r>
      <w:r w:rsidR="0003590B">
        <w:rPr>
          <w:rFonts w:ascii="Arial" w:hAnsi="Arial" w:cs="Arial"/>
        </w:rPr>
        <w:t>-</w:t>
      </w:r>
      <w:r w:rsidRPr="0084123F">
        <w:rPr>
          <w:rFonts w:ascii="Arial" w:hAnsi="Arial" w:cs="Arial"/>
        </w:rPr>
        <w:t xml:space="preserve">history of high priority species that are most relevant for management and how they could be exploited. </w:t>
      </w:r>
    </w:p>
    <w:p w14:paraId="722EF71E" w14:textId="77777777" w:rsidR="00553D2F" w:rsidRDefault="00553D2F" w:rsidP="00553D2F">
      <w:r>
        <w:rPr>
          <w:rFonts w:ascii="Arial" w:hAnsi="Arial" w:cs="Arial"/>
        </w:rPr>
        <w:t xml:space="preserve">  </w:t>
      </w:r>
    </w:p>
    <w:p w14:paraId="0ECB2FD7" w14:textId="4732D89F" w:rsidR="00553D2F" w:rsidRDefault="00553D2F" w:rsidP="00553D2F">
      <w:pPr>
        <w:pBdr>
          <w:top w:val="single" w:sz="4" w:space="1" w:color="auto"/>
          <w:left w:val="single" w:sz="4" w:space="0" w:color="auto"/>
          <w:bottom w:val="single" w:sz="4" w:space="1" w:color="auto"/>
          <w:right w:val="single" w:sz="4" w:space="4" w:color="auto"/>
        </w:pBdr>
      </w:pPr>
      <w:r w:rsidRPr="00423FC2">
        <w:rPr>
          <w:rFonts w:ascii="Arial" w:hAnsi="Arial" w:cs="Arial"/>
          <w:b/>
          <w:bCs/>
        </w:rPr>
        <w:t xml:space="preserve">Recommendation </w:t>
      </w:r>
      <w:r>
        <w:rPr>
          <w:rFonts w:ascii="Arial" w:hAnsi="Arial" w:cs="Arial"/>
          <w:b/>
          <w:bCs/>
        </w:rPr>
        <w:t xml:space="preserve">6 </w:t>
      </w:r>
      <w:r w:rsidR="0003590B" w:rsidRPr="00423FC2">
        <w:rPr>
          <w:rFonts w:ascii="Arial" w:hAnsi="Arial" w:cs="Arial"/>
        </w:rPr>
        <w:t>–</w:t>
      </w:r>
      <w:r w:rsidR="0003590B">
        <w:rPr>
          <w:rFonts w:ascii="Arial" w:hAnsi="Arial" w:cs="Arial"/>
        </w:rPr>
        <w:t xml:space="preserve"> </w:t>
      </w:r>
      <w:r w:rsidRPr="00BF5621">
        <w:rPr>
          <w:rFonts w:ascii="Arial" w:hAnsi="Arial" w:cs="Arial"/>
        </w:rPr>
        <w:t>That</w:t>
      </w:r>
      <w:r>
        <w:rPr>
          <w:rFonts w:ascii="Arial" w:hAnsi="Arial" w:cs="Arial"/>
          <w:b/>
          <w:bCs/>
        </w:rPr>
        <w:t xml:space="preserve"> </w:t>
      </w:r>
      <w:r>
        <w:rPr>
          <w:rFonts w:ascii="Arial" w:hAnsi="Arial" w:cs="Arial"/>
        </w:rPr>
        <w:t>research is undertaken to d</w:t>
      </w:r>
      <w:r w:rsidRPr="00E845B9">
        <w:rPr>
          <w:rFonts w:ascii="Arial" w:hAnsi="Arial" w:cs="Arial"/>
        </w:rPr>
        <w:t>evelop or refin</w:t>
      </w:r>
      <w:r>
        <w:rPr>
          <w:rFonts w:ascii="Arial" w:hAnsi="Arial" w:cs="Arial"/>
        </w:rPr>
        <w:t xml:space="preserve">e </w:t>
      </w:r>
      <w:r w:rsidRPr="00E845B9">
        <w:rPr>
          <w:rFonts w:ascii="Arial" w:hAnsi="Arial" w:cs="Arial"/>
        </w:rPr>
        <w:t xml:space="preserve">methods to underpin rapid responses, larger-scale </w:t>
      </w:r>
      <w:proofErr w:type="gramStart"/>
      <w:r w:rsidRPr="00E845B9">
        <w:rPr>
          <w:rFonts w:ascii="Arial" w:hAnsi="Arial" w:cs="Arial"/>
        </w:rPr>
        <w:t>eradications</w:t>
      </w:r>
      <w:proofErr w:type="gramEnd"/>
      <w:r w:rsidRPr="00E845B9">
        <w:rPr>
          <w:rFonts w:ascii="Arial" w:hAnsi="Arial" w:cs="Arial"/>
        </w:rPr>
        <w:t xml:space="preserve"> or control measures.</w:t>
      </w:r>
      <w:r>
        <w:t xml:space="preserve"> </w:t>
      </w:r>
    </w:p>
    <w:p w14:paraId="23F6FAFD" w14:textId="77777777" w:rsidR="00553D2F" w:rsidRDefault="00553D2F" w:rsidP="00553D2F">
      <w:pPr>
        <w:rPr>
          <w:rFonts w:ascii="Arial" w:hAnsi="Arial" w:cs="Arial"/>
          <w:b/>
        </w:rPr>
      </w:pPr>
    </w:p>
    <w:p w14:paraId="55077202" w14:textId="77777777" w:rsidR="00553D2F" w:rsidRDefault="00553D2F" w:rsidP="00553D2F">
      <w:pPr>
        <w:rPr>
          <w:rFonts w:ascii="Arial" w:hAnsi="Arial" w:cs="Arial"/>
        </w:rPr>
      </w:pPr>
    </w:p>
    <w:p w14:paraId="19AD961D" w14:textId="77777777" w:rsidR="00553D2F" w:rsidRDefault="00553D2F" w:rsidP="00553D2F">
      <w:pPr>
        <w:rPr>
          <w:rFonts w:ascii="Arial" w:hAnsi="Arial" w:cs="Arial"/>
        </w:rPr>
      </w:pPr>
    </w:p>
    <w:p w14:paraId="336492C7" w14:textId="77777777" w:rsidR="00553D2F" w:rsidRDefault="00553D2F" w:rsidP="00553D2F">
      <w:pPr>
        <w:rPr>
          <w:rFonts w:ascii="Arial" w:hAnsi="Arial" w:cs="Arial"/>
          <w:u w:val="single"/>
        </w:rPr>
      </w:pPr>
      <w:r>
        <w:rPr>
          <w:rFonts w:ascii="Arial" w:hAnsi="Arial" w:cs="Arial"/>
          <w:u w:val="single"/>
        </w:rPr>
        <w:t>Species prioritisation</w:t>
      </w:r>
    </w:p>
    <w:p w14:paraId="345FB7A2" w14:textId="77777777" w:rsidR="00553D2F" w:rsidRPr="00750D6F" w:rsidRDefault="00553D2F" w:rsidP="00553D2F">
      <w:pPr>
        <w:rPr>
          <w:rFonts w:ascii="Arial" w:hAnsi="Arial" w:cs="Arial"/>
          <w:u w:val="single"/>
        </w:rPr>
      </w:pPr>
    </w:p>
    <w:p w14:paraId="57148570" w14:textId="77777777" w:rsidR="00553D2F" w:rsidRDefault="00553D2F" w:rsidP="00553D2F">
      <w:pPr>
        <w:rPr>
          <w:rFonts w:ascii="Arial" w:hAnsi="Arial" w:cs="Arial"/>
        </w:rPr>
      </w:pPr>
      <w:r w:rsidRPr="00AB176F">
        <w:rPr>
          <w:rFonts w:ascii="Arial" w:hAnsi="Arial" w:cs="Arial"/>
        </w:rPr>
        <w:t>To help guide research</w:t>
      </w:r>
      <w:r>
        <w:rPr>
          <w:rFonts w:ascii="Arial" w:hAnsi="Arial" w:cs="Arial"/>
        </w:rPr>
        <w:t xml:space="preserve"> effort</w:t>
      </w:r>
      <w:r w:rsidRPr="00AB176F">
        <w:rPr>
          <w:rFonts w:ascii="Arial" w:hAnsi="Arial" w:cs="Arial"/>
        </w:rPr>
        <w:t xml:space="preserve"> it is useful to consider priority species for which we lack information (</w:t>
      </w:r>
      <w:proofErr w:type="gramStart"/>
      <w:r w:rsidRPr="00AB176F">
        <w:rPr>
          <w:rFonts w:ascii="Arial" w:hAnsi="Arial" w:cs="Arial"/>
        </w:rPr>
        <w:t>i.e.</w:t>
      </w:r>
      <w:proofErr w:type="gramEnd"/>
      <w:r w:rsidRPr="00AB176F">
        <w:rPr>
          <w:rFonts w:ascii="Arial" w:hAnsi="Arial" w:cs="Arial"/>
        </w:rPr>
        <w:t xml:space="preserve"> about impacts</w:t>
      </w:r>
      <w:r>
        <w:rPr>
          <w:rFonts w:ascii="Arial" w:hAnsi="Arial" w:cs="Arial"/>
        </w:rPr>
        <w:t xml:space="preserve"> or</w:t>
      </w:r>
      <w:r w:rsidRPr="00AB176F">
        <w:rPr>
          <w:rFonts w:ascii="Arial" w:hAnsi="Arial" w:cs="Arial"/>
        </w:rPr>
        <w:t xml:space="preserve"> methods of detection, surveillance or control).  Some GB-level prioritising has been done (for instance identifying</w:t>
      </w:r>
      <w:r>
        <w:rPr>
          <w:rFonts w:ascii="Arial" w:hAnsi="Arial" w:cs="Arial"/>
        </w:rPr>
        <w:t xml:space="preserve"> rapid response species) but even for these species we have not assessed which of them lack evidence for control, </w:t>
      </w:r>
      <w:proofErr w:type="gramStart"/>
      <w:r>
        <w:rPr>
          <w:rFonts w:ascii="Arial" w:hAnsi="Arial" w:cs="Arial"/>
        </w:rPr>
        <w:t>detection</w:t>
      </w:r>
      <w:proofErr w:type="gramEnd"/>
      <w:r>
        <w:rPr>
          <w:rFonts w:ascii="Arial" w:hAnsi="Arial" w:cs="Arial"/>
        </w:rPr>
        <w:t xml:space="preserve"> or surveillance methods.</w:t>
      </w:r>
    </w:p>
    <w:p w14:paraId="494FED62" w14:textId="77777777" w:rsidR="00553D2F" w:rsidRPr="00BE5121" w:rsidRDefault="00553D2F" w:rsidP="00553D2F">
      <w:pPr>
        <w:rPr>
          <w:rFonts w:ascii="Arial" w:hAnsi="Arial" w:cs="Arial"/>
        </w:rPr>
      </w:pPr>
    </w:p>
    <w:p w14:paraId="1A529E52" w14:textId="77777777" w:rsidR="00553D2F" w:rsidRPr="00AB176F" w:rsidRDefault="00553D2F" w:rsidP="00553D2F">
      <w:pPr>
        <w:pStyle w:val="CommentText"/>
        <w:rPr>
          <w:rFonts w:ascii="Arial" w:hAnsi="Arial" w:cs="Arial"/>
          <w:sz w:val="24"/>
          <w:szCs w:val="24"/>
        </w:rPr>
      </w:pPr>
      <w:r w:rsidRPr="00AB176F">
        <w:rPr>
          <w:rFonts w:ascii="Arial" w:hAnsi="Arial" w:cs="Arial"/>
          <w:sz w:val="24"/>
          <w:szCs w:val="24"/>
        </w:rPr>
        <w:t>Existing lists / initiatives provide a starting point for the identification of these priority species:</w:t>
      </w:r>
    </w:p>
    <w:p w14:paraId="6E9081D5" w14:textId="77777777" w:rsidR="00553D2F" w:rsidRPr="00AB176F" w:rsidRDefault="00553D2F" w:rsidP="00553D2F">
      <w:pPr>
        <w:pStyle w:val="CommentText"/>
        <w:rPr>
          <w:rFonts w:ascii="Arial" w:hAnsi="Arial" w:cs="Arial"/>
          <w:sz w:val="24"/>
          <w:szCs w:val="24"/>
        </w:rPr>
      </w:pPr>
    </w:p>
    <w:p w14:paraId="38D1C49C" w14:textId="77777777" w:rsidR="00553D2F" w:rsidRPr="00AB176F" w:rsidRDefault="00553D2F" w:rsidP="00553D2F">
      <w:pPr>
        <w:pStyle w:val="CommentText"/>
        <w:numPr>
          <w:ilvl w:val="0"/>
          <w:numId w:val="23"/>
        </w:numPr>
        <w:rPr>
          <w:rFonts w:ascii="Arial" w:hAnsi="Arial" w:cs="Arial"/>
          <w:sz w:val="24"/>
          <w:szCs w:val="24"/>
        </w:rPr>
      </w:pPr>
      <w:r w:rsidRPr="00AB176F">
        <w:rPr>
          <w:rFonts w:ascii="Arial" w:hAnsi="Arial" w:cs="Arial"/>
          <w:sz w:val="24"/>
          <w:szCs w:val="24"/>
        </w:rPr>
        <w:t>Impact (and risk).  It would be useful to further investigate the potential impact of species identified as a threat by horizon scanning and risk assessment.  In relation to risk assessments, the focus of research could be on those species for which there is low confidence in the impact ratings given.</w:t>
      </w:r>
    </w:p>
    <w:p w14:paraId="627074CE" w14:textId="77777777" w:rsidR="00553D2F" w:rsidRPr="00AB176F" w:rsidRDefault="00553D2F" w:rsidP="00553D2F">
      <w:pPr>
        <w:pStyle w:val="CommentText"/>
        <w:ind w:left="720"/>
        <w:rPr>
          <w:rFonts w:ascii="Arial" w:hAnsi="Arial" w:cs="Arial"/>
          <w:sz w:val="24"/>
          <w:szCs w:val="24"/>
        </w:rPr>
      </w:pPr>
    </w:p>
    <w:p w14:paraId="0F3DDE67" w14:textId="77777777" w:rsidR="00553D2F" w:rsidRPr="00AB176F" w:rsidRDefault="00553D2F" w:rsidP="00553D2F">
      <w:pPr>
        <w:pStyle w:val="CommentText"/>
        <w:numPr>
          <w:ilvl w:val="0"/>
          <w:numId w:val="23"/>
        </w:numPr>
        <w:rPr>
          <w:rFonts w:ascii="Arial" w:hAnsi="Arial" w:cs="Arial"/>
          <w:sz w:val="24"/>
          <w:szCs w:val="24"/>
        </w:rPr>
      </w:pPr>
      <w:r w:rsidRPr="00AB176F">
        <w:rPr>
          <w:rFonts w:ascii="Arial" w:hAnsi="Arial" w:cs="Arial"/>
          <w:sz w:val="24"/>
          <w:szCs w:val="24"/>
        </w:rPr>
        <w:t>Management (eradication).  Potential priorities include species listed in contingency plans.</w:t>
      </w:r>
    </w:p>
    <w:p w14:paraId="5389C78B" w14:textId="77777777" w:rsidR="00553D2F" w:rsidRPr="00AB176F" w:rsidRDefault="00553D2F" w:rsidP="00553D2F">
      <w:pPr>
        <w:pStyle w:val="ListParagraph"/>
        <w:rPr>
          <w:rFonts w:ascii="Arial" w:hAnsi="Arial" w:cs="Arial"/>
        </w:rPr>
      </w:pPr>
    </w:p>
    <w:p w14:paraId="67B90D30" w14:textId="184A1A44" w:rsidR="00553D2F" w:rsidRPr="00AB176F" w:rsidRDefault="00553D2F" w:rsidP="00553D2F">
      <w:pPr>
        <w:pStyle w:val="CommentText"/>
        <w:numPr>
          <w:ilvl w:val="0"/>
          <w:numId w:val="23"/>
        </w:numPr>
        <w:rPr>
          <w:rFonts w:ascii="Arial" w:hAnsi="Arial" w:cs="Arial"/>
          <w:sz w:val="24"/>
          <w:szCs w:val="24"/>
        </w:rPr>
      </w:pPr>
      <w:r w:rsidRPr="00AB176F">
        <w:rPr>
          <w:rFonts w:ascii="Arial" w:hAnsi="Arial" w:cs="Arial"/>
          <w:sz w:val="24"/>
          <w:szCs w:val="24"/>
        </w:rPr>
        <w:t>Management (long term).  Priorities here are likely to be well</w:t>
      </w:r>
      <w:r w:rsidR="0003590B">
        <w:rPr>
          <w:rFonts w:ascii="Arial" w:hAnsi="Arial" w:cs="Arial"/>
          <w:sz w:val="24"/>
          <w:szCs w:val="24"/>
        </w:rPr>
        <w:t>-</w:t>
      </w:r>
      <w:r w:rsidRPr="00AB176F">
        <w:rPr>
          <w:rFonts w:ascii="Arial" w:hAnsi="Arial" w:cs="Arial"/>
          <w:sz w:val="24"/>
          <w:szCs w:val="24"/>
        </w:rPr>
        <w:t>established species that cause serious impacts.  It should be possible to determine these using the NNSIP report and NBN / Atlas data.</w:t>
      </w:r>
    </w:p>
    <w:p w14:paraId="413BE7A5" w14:textId="77777777" w:rsidR="00553D2F" w:rsidRPr="00AB176F" w:rsidRDefault="00553D2F" w:rsidP="00553D2F">
      <w:pPr>
        <w:pStyle w:val="ListParagraph"/>
        <w:rPr>
          <w:rFonts w:ascii="Arial" w:hAnsi="Arial" w:cs="Arial"/>
        </w:rPr>
      </w:pPr>
    </w:p>
    <w:p w14:paraId="32326C6D" w14:textId="77777777" w:rsidR="00553D2F" w:rsidRDefault="00553D2F" w:rsidP="00553D2F">
      <w:pPr>
        <w:pStyle w:val="CommentText"/>
        <w:numPr>
          <w:ilvl w:val="0"/>
          <w:numId w:val="23"/>
        </w:numPr>
        <w:rPr>
          <w:rFonts w:ascii="Arial" w:hAnsi="Arial" w:cs="Arial"/>
          <w:sz w:val="24"/>
          <w:szCs w:val="24"/>
        </w:rPr>
      </w:pPr>
      <w:r w:rsidRPr="00AB176F">
        <w:rPr>
          <w:rFonts w:ascii="Arial" w:hAnsi="Arial" w:cs="Arial"/>
          <w:sz w:val="24"/>
          <w:szCs w:val="24"/>
        </w:rPr>
        <w:t>Detection priorities.  There is an existing alert list maintained by NNSIP which indicates priorities for detection.</w:t>
      </w:r>
    </w:p>
    <w:p w14:paraId="53765003" w14:textId="77777777" w:rsidR="00553D2F" w:rsidRDefault="00553D2F" w:rsidP="00553D2F">
      <w:pPr>
        <w:pStyle w:val="ListParagraph"/>
        <w:rPr>
          <w:rFonts w:ascii="Arial" w:hAnsi="Arial" w:cs="Arial"/>
        </w:rPr>
      </w:pPr>
    </w:p>
    <w:p w14:paraId="11A22AA7" w14:textId="375CB4E2" w:rsidR="00553D2F" w:rsidRPr="00CE4FBD" w:rsidRDefault="00553D2F" w:rsidP="00553D2F">
      <w:pPr>
        <w:pStyle w:val="CommentText"/>
        <w:numPr>
          <w:ilvl w:val="0"/>
          <w:numId w:val="23"/>
        </w:numPr>
        <w:rPr>
          <w:rFonts w:ascii="Arial" w:hAnsi="Arial" w:cs="Arial"/>
          <w:sz w:val="24"/>
          <w:szCs w:val="24"/>
        </w:rPr>
      </w:pPr>
      <w:r>
        <w:rPr>
          <w:rFonts w:ascii="Arial" w:hAnsi="Arial" w:cs="Arial"/>
          <w:sz w:val="24"/>
          <w:szCs w:val="24"/>
        </w:rPr>
        <w:t>Species likely to pose a greater risk under future climate change scenarios.</w:t>
      </w:r>
      <w:r w:rsidRPr="00CE4FBD">
        <w:rPr>
          <w:rFonts w:ascii="Arial" w:hAnsi="Arial" w:cs="Arial"/>
        </w:rPr>
        <w:t xml:space="preserve">  </w:t>
      </w:r>
    </w:p>
    <w:p w14:paraId="154B0C08" w14:textId="77777777" w:rsidR="00553D2F" w:rsidRPr="00423FC2" w:rsidRDefault="00553D2F" w:rsidP="00553D2F">
      <w:pPr>
        <w:pBdr>
          <w:top w:val="single" w:sz="4" w:space="1" w:color="auto"/>
          <w:left w:val="single" w:sz="4" w:space="0" w:color="auto"/>
          <w:bottom w:val="single" w:sz="4" w:space="1" w:color="auto"/>
          <w:right w:val="single" w:sz="4" w:space="4" w:color="auto"/>
        </w:pBdr>
        <w:rPr>
          <w:rFonts w:ascii="Arial" w:hAnsi="Arial" w:cs="Arial"/>
        </w:rPr>
      </w:pPr>
      <w:r w:rsidRPr="00777227">
        <w:rPr>
          <w:rFonts w:ascii="Arial" w:hAnsi="Arial" w:cs="Arial"/>
          <w:b/>
          <w:bCs/>
        </w:rPr>
        <w:lastRenderedPageBreak/>
        <w:t xml:space="preserve">Recommendation </w:t>
      </w:r>
      <w:r>
        <w:rPr>
          <w:rFonts w:ascii="Arial" w:hAnsi="Arial" w:cs="Arial"/>
          <w:b/>
          <w:bCs/>
        </w:rPr>
        <w:t>7</w:t>
      </w:r>
      <w:r w:rsidRPr="00777227">
        <w:rPr>
          <w:rFonts w:ascii="Arial" w:hAnsi="Arial" w:cs="Arial"/>
          <w:b/>
          <w:bCs/>
        </w:rPr>
        <w:t xml:space="preserve"> </w:t>
      </w:r>
      <w:r w:rsidRPr="00777227">
        <w:rPr>
          <w:rFonts w:ascii="Arial" w:hAnsi="Arial" w:cs="Arial"/>
        </w:rPr>
        <w:t>–</w:t>
      </w:r>
      <w:r>
        <w:rPr>
          <w:rFonts w:ascii="Arial" w:hAnsi="Arial" w:cs="Arial"/>
        </w:rPr>
        <w:t xml:space="preserve"> A</w:t>
      </w:r>
      <w:r w:rsidRPr="00777227">
        <w:rPr>
          <w:rFonts w:ascii="Arial" w:hAnsi="Arial" w:cs="Arial"/>
        </w:rPr>
        <w:t xml:space="preserve"> review </w:t>
      </w:r>
      <w:r>
        <w:rPr>
          <w:rFonts w:ascii="Arial" w:hAnsi="Arial" w:cs="Arial"/>
        </w:rPr>
        <w:t>should be c</w:t>
      </w:r>
      <w:r w:rsidRPr="00777227">
        <w:rPr>
          <w:rFonts w:ascii="Arial" w:hAnsi="Arial" w:cs="Arial"/>
        </w:rPr>
        <w:t>o</w:t>
      </w:r>
      <w:r>
        <w:rPr>
          <w:rFonts w:ascii="Arial" w:hAnsi="Arial" w:cs="Arial"/>
        </w:rPr>
        <w:t>mmissioned to determine</w:t>
      </w:r>
      <w:r w:rsidRPr="00777227">
        <w:rPr>
          <w:rFonts w:ascii="Arial" w:hAnsi="Arial" w:cs="Arial"/>
        </w:rPr>
        <w:t xml:space="preserve"> species that are a priority for the assessment of</w:t>
      </w:r>
      <w:r>
        <w:rPr>
          <w:rFonts w:ascii="Arial" w:hAnsi="Arial" w:cs="Arial"/>
        </w:rPr>
        <w:t xml:space="preserve"> (</w:t>
      </w:r>
      <w:proofErr w:type="spellStart"/>
      <w:r>
        <w:rPr>
          <w:rFonts w:ascii="Arial" w:hAnsi="Arial" w:cs="Arial"/>
        </w:rPr>
        <w:t>i</w:t>
      </w:r>
      <w:proofErr w:type="spellEnd"/>
      <w:r>
        <w:rPr>
          <w:rFonts w:ascii="Arial" w:hAnsi="Arial" w:cs="Arial"/>
        </w:rPr>
        <w:t>)</w:t>
      </w:r>
      <w:r w:rsidRPr="00777227">
        <w:rPr>
          <w:rFonts w:ascii="Arial" w:hAnsi="Arial" w:cs="Arial"/>
        </w:rPr>
        <w:t xml:space="preserve"> impacts</w:t>
      </w:r>
      <w:r>
        <w:rPr>
          <w:rFonts w:ascii="Arial" w:hAnsi="Arial" w:cs="Arial"/>
        </w:rPr>
        <w:t>, (ii)</w:t>
      </w:r>
      <w:r w:rsidRPr="00777227">
        <w:rPr>
          <w:rFonts w:ascii="Arial" w:hAnsi="Arial" w:cs="Arial"/>
        </w:rPr>
        <w:t xml:space="preserve"> detection, surveillance, monitoring and </w:t>
      </w:r>
      <w:r>
        <w:rPr>
          <w:rFonts w:ascii="Arial" w:hAnsi="Arial" w:cs="Arial"/>
        </w:rPr>
        <w:t xml:space="preserve">(iii) </w:t>
      </w:r>
      <w:r w:rsidRPr="00777227">
        <w:rPr>
          <w:rFonts w:ascii="Arial" w:hAnsi="Arial" w:cs="Arial"/>
        </w:rPr>
        <w:t>control methods (to assess where the greatest knowledge gaps are).</w:t>
      </w:r>
    </w:p>
    <w:p w14:paraId="7B194DB1" w14:textId="77777777" w:rsidR="00553D2F" w:rsidRDefault="00553D2F" w:rsidP="00553D2F">
      <w:pPr>
        <w:pBdr>
          <w:top w:val="single" w:sz="4" w:space="1" w:color="auto"/>
          <w:left w:val="single" w:sz="4" w:space="0" w:color="auto"/>
          <w:bottom w:val="single" w:sz="4" w:space="1" w:color="auto"/>
          <w:right w:val="single" w:sz="4" w:space="4" w:color="auto"/>
        </w:pBdr>
      </w:pPr>
    </w:p>
    <w:p w14:paraId="14C687C0" w14:textId="77777777" w:rsidR="00553D2F" w:rsidRDefault="00553D2F" w:rsidP="00553D2F">
      <w:pPr>
        <w:rPr>
          <w:rFonts w:ascii="Arial" w:hAnsi="Arial" w:cs="Arial"/>
          <w:b/>
        </w:rPr>
      </w:pPr>
    </w:p>
    <w:p w14:paraId="1F527B63" w14:textId="77777777" w:rsidR="00553D2F" w:rsidRDefault="00553D2F" w:rsidP="00553D2F">
      <w:pPr>
        <w:rPr>
          <w:rFonts w:ascii="Arial" w:hAnsi="Arial" w:cs="Arial"/>
        </w:rPr>
      </w:pPr>
    </w:p>
    <w:p w14:paraId="3A544601" w14:textId="77777777" w:rsidR="00553D2F" w:rsidRDefault="00553D2F" w:rsidP="00553D2F">
      <w:pPr>
        <w:rPr>
          <w:rFonts w:ascii="Arial" w:hAnsi="Arial" w:cs="Arial"/>
        </w:rPr>
      </w:pPr>
    </w:p>
    <w:p w14:paraId="4E0E6150" w14:textId="77777777" w:rsidR="00553D2F" w:rsidRDefault="00553D2F" w:rsidP="00553D2F">
      <w:pPr>
        <w:rPr>
          <w:rFonts w:ascii="Arial" w:hAnsi="Arial" w:cs="Arial"/>
          <w:b/>
        </w:rPr>
      </w:pPr>
      <w:r>
        <w:rPr>
          <w:rFonts w:ascii="Arial" w:hAnsi="Arial" w:cs="Arial"/>
          <w:b/>
        </w:rPr>
        <w:t>Monitoring and updating</w:t>
      </w:r>
    </w:p>
    <w:p w14:paraId="18B828CF" w14:textId="77777777" w:rsidR="00553D2F" w:rsidRDefault="00553D2F" w:rsidP="00553D2F">
      <w:pPr>
        <w:rPr>
          <w:rFonts w:ascii="Arial" w:hAnsi="Arial" w:cs="Arial"/>
        </w:rPr>
      </w:pPr>
    </w:p>
    <w:p w14:paraId="6C025281" w14:textId="77777777" w:rsidR="00553D2F" w:rsidRPr="005E01B2" w:rsidRDefault="00553D2F" w:rsidP="00553D2F">
      <w:pPr>
        <w:rPr>
          <w:rFonts w:ascii="Arial" w:hAnsi="Arial" w:cs="Arial"/>
        </w:rPr>
      </w:pPr>
      <w:r w:rsidRPr="005E01B2">
        <w:rPr>
          <w:rFonts w:ascii="Arial" w:hAnsi="Arial" w:cs="Arial"/>
        </w:rPr>
        <w:t xml:space="preserve">The working group will be re-convened at least bi-annually to ensure the action plan is delivered   </w:t>
      </w:r>
    </w:p>
    <w:p w14:paraId="30241FBE" w14:textId="77777777" w:rsidR="00553D2F" w:rsidRPr="005E01B2" w:rsidRDefault="00553D2F" w:rsidP="00553D2F">
      <w:pPr>
        <w:rPr>
          <w:rFonts w:ascii="Arial" w:hAnsi="Arial" w:cs="Arial"/>
        </w:rPr>
      </w:pPr>
    </w:p>
    <w:p w14:paraId="74E27FAE" w14:textId="77777777" w:rsidR="00553D2F" w:rsidRPr="005E01B2" w:rsidRDefault="00553D2F" w:rsidP="00553D2F">
      <w:pPr>
        <w:rPr>
          <w:rFonts w:ascii="Arial" w:hAnsi="Arial" w:cs="Arial"/>
          <w:b/>
        </w:rPr>
      </w:pPr>
    </w:p>
    <w:p w14:paraId="3049373D" w14:textId="77777777" w:rsidR="00553D2F" w:rsidRPr="005E01B2" w:rsidRDefault="00553D2F" w:rsidP="00553D2F">
      <w:pPr>
        <w:rPr>
          <w:rFonts w:ascii="Arial" w:hAnsi="Arial" w:cs="Arial"/>
          <w:b/>
        </w:rPr>
      </w:pPr>
    </w:p>
    <w:p w14:paraId="03D8F0E9" w14:textId="77777777" w:rsidR="00553D2F" w:rsidRPr="005E01B2" w:rsidRDefault="00553D2F" w:rsidP="00553D2F">
      <w:pPr>
        <w:rPr>
          <w:rFonts w:ascii="Arial" w:hAnsi="Arial" w:cs="Arial"/>
          <w:b/>
        </w:rPr>
      </w:pPr>
    </w:p>
    <w:p w14:paraId="349ED4A4" w14:textId="77777777" w:rsidR="00553D2F" w:rsidRDefault="00553D2F" w:rsidP="00553D2F">
      <w:pPr>
        <w:rPr>
          <w:rFonts w:ascii="Arial" w:hAnsi="Arial" w:cs="Arial"/>
        </w:rPr>
      </w:pPr>
    </w:p>
    <w:p w14:paraId="4C5061AF" w14:textId="77777777" w:rsidR="00553D2F" w:rsidRDefault="00553D2F" w:rsidP="00553D2F">
      <w:pPr>
        <w:rPr>
          <w:rFonts w:ascii="Arial" w:hAnsi="Arial" w:cs="Arial"/>
        </w:rPr>
      </w:pPr>
      <w:r>
        <w:rPr>
          <w:rFonts w:ascii="Arial" w:hAnsi="Arial" w:cs="Arial"/>
        </w:rPr>
        <w:br w:type="page"/>
      </w:r>
      <w:r w:rsidRPr="00555FA0">
        <w:rPr>
          <w:rFonts w:ascii="Arial" w:hAnsi="Arial" w:cs="Arial"/>
          <w:b/>
        </w:rPr>
        <w:lastRenderedPageBreak/>
        <w:t>Annex 1</w:t>
      </w:r>
      <w:r>
        <w:rPr>
          <w:rFonts w:ascii="Arial" w:hAnsi="Arial" w:cs="Arial"/>
        </w:rPr>
        <w:t xml:space="preserve">: </w:t>
      </w:r>
      <w:r w:rsidRPr="00E36FA8">
        <w:rPr>
          <w:rFonts w:ascii="Arial" w:hAnsi="Arial" w:cs="Arial"/>
          <w:b/>
        </w:rPr>
        <w:t xml:space="preserve">Organisations </w:t>
      </w:r>
      <w:r>
        <w:rPr>
          <w:rFonts w:ascii="Arial" w:hAnsi="Arial" w:cs="Arial"/>
          <w:b/>
        </w:rPr>
        <w:t>represented i</w:t>
      </w:r>
      <w:r w:rsidRPr="00E36FA8">
        <w:rPr>
          <w:rFonts w:ascii="Arial" w:hAnsi="Arial" w:cs="Arial"/>
          <w:b/>
        </w:rPr>
        <w:t>n the INNS research working group.</w:t>
      </w:r>
    </w:p>
    <w:p w14:paraId="42C042B4" w14:textId="77777777" w:rsidR="00553D2F" w:rsidRDefault="00553D2F" w:rsidP="00553D2F">
      <w:pPr>
        <w:rPr>
          <w:rFonts w:ascii="Arial" w:hAnsi="Arial" w:cs="Arial"/>
        </w:rPr>
      </w:pPr>
    </w:p>
    <w:p w14:paraId="64CBBBD8" w14:textId="77777777" w:rsidR="00553D2F" w:rsidRDefault="00553D2F" w:rsidP="00553D2F">
      <w:pPr>
        <w:spacing w:line="360" w:lineRule="auto"/>
        <w:rPr>
          <w:rFonts w:ascii="Arial" w:hAnsi="Arial"/>
        </w:rPr>
      </w:pPr>
      <w:r>
        <w:rPr>
          <w:rFonts w:ascii="Arial" w:hAnsi="Arial"/>
        </w:rPr>
        <w:t>Jemilah Vanderpump (Defra - Chair)</w:t>
      </w:r>
    </w:p>
    <w:p w14:paraId="76F2401B" w14:textId="77777777" w:rsidR="00553D2F" w:rsidRDefault="00553D2F" w:rsidP="00553D2F">
      <w:pPr>
        <w:spacing w:line="360" w:lineRule="auto"/>
        <w:rPr>
          <w:rFonts w:ascii="Arial" w:hAnsi="Arial"/>
          <w:bCs/>
        </w:rPr>
      </w:pPr>
      <w:r>
        <w:rPr>
          <w:rFonts w:ascii="Arial" w:hAnsi="Arial"/>
          <w:bCs/>
        </w:rPr>
        <w:t>Niall Moore (NNSS - Secretary)</w:t>
      </w:r>
    </w:p>
    <w:p w14:paraId="46924890" w14:textId="77777777" w:rsidR="00553D2F" w:rsidRDefault="00553D2F" w:rsidP="00553D2F">
      <w:pPr>
        <w:spacing w:line="360" w:lineRule="auto"/>
        <w:rPr>
          <w:rFonts w:ascii="Arial" w:hAnsi="Arial"/>
          <w:bCs/>
        </w:rPr>
      </w:pPr>
      <w:r w:rsidRPr="00190A50">
        <w:rPr>
          <w:rFonts w:ascii="Arial" w:hAnsi="Arial"/>
          <w:bCs/>
        </w:rPr>
        <w:t xml:space="preserve">Scottish Government </w:t>
      </w:r>
    </w:p>
    <w:p w14:paraId="74F6A6C8" w14:textId="77777777" w:rsidR="00553D2F" w:rsidRDefault="00553D2F" w:rsidP="00553D2F">
      <w:pPr>
        <w:spacing w:line="360" w:lineRule="auto"/>
        <w:rPr>
          <w:rFonts w:ascii="Arial" w:hAnsi="Arial"/>
        </w:rPr>
      </w:pPr>
      <w:r>
        <w:rPr>
          <w:rFonts w:ascii="Arial" w:hAnsi="Arial"/>
        </w:rPr>
        <w:t xml:space="preserve">Welsh Government </w:t>
      </w:r>
    </w:p>
    <w:p w14:paraId="35694B21" w14:textId="77777777" w:rsidR="00553D2F" w:rsidRDefault="00553D2F" w:rsidP="00553D2F">
      <w:pPr>
        <w:spacing w:line="360" w:lineRule="auto"/>
        <w:rPr>
          <w:rFonts w:ascii="Arial" w:hAnsi="Arial"/>
        </w:rPr>
      </w:pPr>
      <w:r>
        <w:rPr>
          <w:rFonts w:ascii="Arial" w:hAnsi="Arial"/>
        </w:rPr>
        <w:t>Environment Agency</w:t>
      </w:r>
    </w:p>
    <w:p w14:paraId="23741039" w14:textId="77777777" w:rsidR="00553D2F" w:rsidRDefault="00553D2F" w:rsidP="00553D2F">
      <w:pPr>
        <w:spacing w:line="360" w:lineRule="auto"/>
        <w:rPr>
          <w:rFonts w:ascii="Arial" w:hAnsi="Arial" w:cs="Arial"/>
        </w:rPr>
      </w:pPr>
      <w:r w:rsidRPr="00190A50">
        <w:rPr>
          <w:rFonts w:ascii="Arial" w:hAnsi="Arial"/>
          <w:bCs/>
        </w:rPr>
        <w:t xml:space="preserve">Scottish </w:t>
      </w:r>
      <w:r>
        <w:rPr>
          <w:rFonts w:ascii="Arial" w:hAnsi="Arial" w:cs="Arial"/>
        </w:rPr>
        <w:t xml:space="preserve">Environment Protection Agency </w:t>
      </w:r>
    </w:p>
    <w:p w14:paraId="369F2F60" w14:textId="77777777" w:rsidR="00553D2F" w:rsidRDefault="00553D2F" w:rsidP="00553D2F">
      <w:pPr>
        <w:spacing w:line="360" w:lineRule="auto"/>
        <w:rPr>
          <w:rFonts w:ascii="Arial" w:hAnsi="Arial"/>
          <w:bCs/>
        </w:rPr>
      </w:pPr>
      <w:r>
        <w:rPr>
          <w:rFonts w:ascii="Arial" w:hAnsi="Arial"/>
          <w:bCs/>
        </w:rPr>
        <w:t xml:space="preserve">Forestry Commission </w:t>
      </w:r>
    </w:p>
    <w:p w14:paraId="13E95975" w14:textId="77777777" w:rsidR="00553D2F" w:rsidRDefault="00553D2F" w:rsidP="00553D2F">
      <w:pPr>
        <w:spacing w:line="360" w:lineRule="auto"/>
        <w:rPr>
          <w:rFonts w:ascii="Arial" w:hAnsi="Arial" w:cs="Arial"/>
        </w:rPr>
      </w:pPr>
      <w:r>
        <w:rPr>
          <w:rFonts w:ascii="Arial" w:hAnsi="Arial" w:cs="Arial"/>
        </w:rPr>
        <w:t xml:space="preserve">Natural England </w:t>
      </w:r>
    </w:p>
    <w:p w14:paraId="7A19A056" w14:textId="77777777" w:rsidR="00553D2F" w:rsidRDefault="00553D2F" w:rsidP="00553D2F">
      <w:pPr>
        <w:spacing w:line="360" w:lineRule="auto"/>
        <w:rPr>
          <w:rFonts w:ascii="Arial" w:hAnsi="Arial"/>
          <w:bCs/>
        </w:rPr>
      </w:pPr>
      <w:r>
        <w:rPr>
          <w:rFonts w:ascii="Arial" w:hAnsi="Arial"/>
          <w:bCs/>
        </w:rPr>
        <w:t>Natural Resources Wales</w:t>
      </w:r>
    </w:p>
    <w:p w14:paraId="44290458" w14:textId="77777777" w:rsidR="00553D2F" w:rsidRPr="008C38F9" w:rsidRDefault="00553D2F" w:rsidP="00553D2F">
      <w:pPr>
        <w:spacing w:line="360" w:lineRule="auto"/>
        <w:rPr>
          <w:rFonts w:ascii="Arial" w:hAnsi="Arial"/>
          <w:bCs/>
        </w:rPr>
      </w:pPr>
      <w:r>
        <w:rPr>
          <w:rFonts w:ascii="Arial" w:hAnsi="Arial"/>
          <w:bCs/>
        </w:rPr>
        <w:t xml:space="preserve">Science and Advice for </w:t>
      </w:r>
      <w:r w:rsidRPr="00190A50">
        <w:rPr>
          <w:rFonts w:ascii="Arial" w:hAnsi="Arial"/>
          <w:bCs/>
        </w:rPr>
        <w:t xml:space="preserve">Scottish </w:t>
      </w:r>
      <w:r w:rsidRPr="008C38F9">
        <w:rPr>
          <w:rFonts w:ascii="Arial" w:hAnsi="Arial"/>
          <w:bCs/>
        </w:rPr>
        <w:t>A</w:t>
      </w:r>
      <w:r>
        <w:rPr>
          <w:rFonts w:ascii="Arial" w:hAnsi="Arial"/>
          <w:bCs/>
        </w:rPr>
        <w:t>griculture</w:t>
      </w:r>
    </w:p>
    <w:p w14:paraId="74987C9B" w14:textId="77777777" w:rsidR="00553D2F" w:rsidRDefault="00553D2F" w:rsidP="00553D2F">
      <w:pPr>
        <w:spacing w:line="360" w:lineRule="auto"/>
        <w:rPr>
          <w:rFonts w:ascii="Arial" w:hAnsi="Arial"/>
          <w:bCs/>
        </w:rPr>
      </w:pPr>
      <w:proofErr w:type="spellStart"/>
      <w:r>
        <w:rPr>
          <w:rFonts w:ascii="Arial" w:hAnsi="Arial"/>
          <w:bCs/>
        </w:rPr>
        <w:t>NatureScot</w:t>
      </w:r>
      <w:proofErr w:type="spellEnd"/>
      <w:r>
        <w:rPr>
          <w:rFonts w:ascii="Arial" w:hAnsi="Arial"/>
          <w:bCs/>
        </w:rPr>
        <w:t xml:space="preserve"> (formerly Scottish Natural Heritage)</w:t>
      </w:r>
    </w:p>
    <w:p w14:paraId="18F141F1" w14:textId="77777777" w:rsidR="00553D2F" w:rsidRDefault="00553D2F" w:rsidP="00553D2F">
      <w:pPr>
        <w:spacing w:line="360" w:lineRule="auto"/>
        <w:rPr>
          <w:rFonts w:ascii="Arial" w:hAnsi="Arial"/>
          <w:bCs/>
        </w:rPr>
      </w:pPr>
      <w:r>
        <w:rPr>
          <w:rFonts w:ascii="Arial" w:hAnsi="Arial"/>
          <w:bCs/>
        </w:rPr>
        <w:t xml:space="preserve">Joint Nature Conservation Committee </w:t>
      </w:r>
    </w:p>
    <w:p w14:paraId="7A7B894C" w14:textId="77777777" w:rsidR="00553D2F" w:rsidRPr="00605EBE" w:rsidRDefault="00553D2F" w:rsidP="00553D2F">
      <w:pPr>
        <w:pStyle w:val="BodyText"/>
        <w:spacing w:line="360" w:lineRule="auto"/>
        <w:rPr>
          <w:rFonts w:ascii="Arial" w:hAnsi="Arial" w:cs="Arial"/>
        </w:rPr>
      </w:pPr>
      <w:r w:rsidRPr="00605EBE">
        <w:rPr>
          <w:rFonts w:ascii="Arial" w:hAnsi="Arial" w:cs="Arial"/>
        </w:rPr>
        <w:t xml:space="preserve">Marine Management Organisation </w:t>
      </w:r>
    </w:p>
    <w:p w14:paraId="704F2523" w14:textId="77777777" w:rsidR="00553D2F" w:rsidRDefault="00553D2F" w:rsidP="00553D2F">
      <w:pPr>
        <w:spacing w:line="360" w:lineRule="auto"/>
        <w:rPr>
          <w:rFonts w:ascii="Arial" w:hAnsi="Arial"/>
          <w:bCs/>
        </w:rPr>
      </w:pPr>
      <w:r>
        <w:rPr>
          <w:rFonts w:ascii="Arial" w:hAnsi="Arial"/>
          <w:bCs/>
        </w:rPr>
        <w:t xml:space="preserve">Natural Environment Research Council </w:t>
      </w:r>
    </w:p>
    <w:p w14:paraId="2750ABB9" w14:textId="77777777" w:rsidR="00553D2F" w:rsidRDefault="00553D2F" w:rsidP="00553D2F">
      <w:pPr>
        <w:spacing w:line="360" w:lineRule="auto"/>
        <w:rPr>
          <w:rFonts w:ascii="Arial" w:hAnsi="Arial"/>
          <w:bCs/>
        </w:rPr>
      </w:pPr>
      <w:r>
        <w:rPr>
          <w:rFonts w:ascii="Arial" w:hAnsi="Arial"/>
          <w:bCs/>
        </w:rPr>
        <w:t>Biotechnology and Biological Sciences Research Council</w:t>
      </w:r>
    </w:p>
    <w:p w14:paraId="5CD8A35C" w14:textId="77777777" w:rsidR="00553D2F" w:rsidRDefault="00553D2F" w:rsidP="00553D2F">
      <w:pPr>
        <w:spacing w:line="360" w:lineRule="auto"/>
        <w:rPr>
          <w:rFonts w:ascii="Arial" w:hAnsi="Arial"/>
          <w:bCs/>
        </w:rPr>
      </w:pPr>
    </w:p>
    <w:p w14:paraId="7DFFE160" w14:textId="77777777" w:rsidR="00553D2F" w:rsidRDefault="00553D2F" w:rsidP="00553D2F">
      <w:pPr>
        <w:spacing w:line="360" w:lineRule="auto"/>
        <w:rPr>
          <w:rFonts w:ascii="Arial" w:hAnsi="Arial"/>
          <w:bCs/>
        </w:rPr>
      </w:pPr>
    </w:p>
    <w:p w14:paraId="5C7621B9" w14:textId="77777777" w:rsidR="00553D2F" w:rsidRDefault="00553D2F" w:rsidP="00553D2F">
      <w:pPr>
        <w:rPr>
          <w:rFonts w:ascii="Arial" w:hAnsi="Arial" w:cs="Arial"/>
        </w:rPr>
      </w:pPr>
    </w:p>
    <w:p w14:paraId="3AF8AE2B" w14:textId="77777777" w:rsidR="00553D2F" w:rsidRPr="000C527D" w:rsidRDefault="00553D2F" w:rsidP="00553D2F">
      <w:pPr>
        <w:rPr>
          <w:rFonts w:ascii="Arial" w:hAnsi="Arial" w:cs="Arial"/>
        </w:rPr>
      </w:pPr>
    </w:p>
    <w:p w14:paraId="753019CF" w14:textId="77777777" w:rsidR="00553D2F" w:rsidRPr="008E2767" w:rsidRDefault="00553D2F" w:rsidP="0083169D">
      <w:pPr>
        <w:rPr>
          <w:rFonts w:ascii="Arial" w:hAnsi="Arial" w:cs="Arial"/>
        </w:rPr>
      </w:pPr>
    </w:p>
    <w:sectPr w:rsidR="00553D2F" w:rsidRPr="008E2767" w:rsidSect="00C2033C">
      <w:headerReference w:type="default" r:id="rId12"/>
      <w:footerReference w:type="default" r:id="rId13"/>
      <w:pgSz w:w="11906" w:h="16838"/>
      <w:pgMar w:top="1440" w:right="1080" w:bottom="1440" w:left="1080" w:header="708"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B7AE" w14:textId="77777777" w:rsidR="00613444" w:rsidRDefault="00613444">
      <w:r>
        <w:separator/>
      </w:r>
    </w:p>
  </w:endnote>
  <w:endnote w:type="continuationSeparator" w:id="0">
    <w:p w14:paraId="521AD2CE" w14:textId="77777777" w:rsidR="00613444" w:rsidRDefault="0061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5D4" w14:textId="77777777" w:rsidR="00011404" w:rsidRDefault="00011404">
    <w:pPr>
      <w:pStyle w:val="Footer"/>
      <w:rPr>
        <w:rFonts w:ascii="Arial" w:hAnsi="Arial" w:cs="Arial"/>
        <w:sz w:val="20"/>
        <w:szCs w:val="20"/>
      </w:rPr>
    </w:pPr>
  </w:p>
  <w:p w14:paraId="6E511B4F" w14:textId="47D8DE25" w:rsidR="009765C1" w:rsidRPr="002923BB" w:rsidRDefault="00011404" w:rsidP="00011404">
    <w:pPr>
      <w:pStyle w:val="Footer"/>
      <w:rPr>
        <w:rFonts w:ascii="Arial" w:hAnsi="Arial" w:cs="Arial"/>
      </w:rPr>
    </w:pPr>
    <w:r>
      <w:rPr>
        <w:rFonts w:ascii="Arial" w:hAnsi="Arial" w:cs="Arial"/>
        <w:sz w:val="20"/>
        <w:szCs w:val="20"/>
      </w:rPr>
      <w:tab/>
    </w:r>
    <w:r w:rsidR="009765C1" w:rsidRPr="002923BB">
      <w:rPr>
        <w:rFonts w:ascii="Arial" w:hAnsi="Arial" w:cs="Arial"/>
        <w:sz w:val="20"/>
        <w:szCs w:val="20"/>
      </w:rPr>
      <w:t xml:space="preserve">Page </w:t>
    </w:r>
    <w:r w:rsidR="009765C1" w:rsidRPr="002923BB">
      <w:rPr>
        <w:rFonts w:ascii="Arial" w:hAnsi="Arial" w:cs="Arial"/>
        <w:sz w:val="20"/>
        <w:szCs w:val="20"/>
      </w:rPr>
      <w:fldChar w:fldCharType="begin"/>
    </w:r>
    <w:r w:rsidR="009765C1" w:rsidRPr="002923BB">
      <w:rPr>
        <w:rFonts w:ascii="Arial" w:hAnsi="Arial" w:cs="Arial"/>
        <w:sz w:val="20"/>
        <w:szCs w:val="20"/>
      </w:rPr>
      <w:instrText xml:space="preserve"> PAGE </w:instrText>
    </w:r>
    <w:r w:rsidR="009765C1" w:rsidRPr="002923BB">
      <w:rPr>
        <w:rFonts w:ascii="Arial" w:hAnsi="Arial" w:cs="Arial"/>
        <w:sz w:val="20"/>
        <w:szCs w:val="20"/>
      </w:rPr>
      <w:fldChar w:fldCharType="separate"/>
    </w:r>
    <w:r w:rsidR="004F4C93">
      <w:rPr>
        <w:rFonts w:ascii="Arial" w:hAnsi="Arial" w:cs="Arial"/>
        <w:noProof/>
        <w:sz w:val="20"/>
        <w:szCs w:val="20"/>
      </w:rPr>
      <w:t>1</w:t>
    </w:r>
    <w:r w:rsidR="009765C1" w:rsidRPr="002923BB">
      <w:rPr>
        <w:rFonts w:ascii="Arial" w:hAnsi="Arial" w:cs="Arial"/>
        <w:sz w:val="20"/>
        <w:szCs w:val="20"/>
      </w:rPr>
      <w:fldChar w:fldCharType="end"/>
    </w:r>
    <w:r w:rsidR="009765C1" w:rsidRPr="002923BB">
      <w:rPr>
        <w:rFonts w:ascii="Arial" w:hAnsi="Arial" w:cs="Arial"/>
        <w:sz w:val="20"/>
        <w:szCs w:val="20"/>
      </w:rPr>
      <w:t xml:space="preserve"> of </w:t>
    </w:r>
    <w:r w:rsidR="009765C1" w:rsidRPr="002923BB">
      <w:rPr>
        <w:rFonts w:ascii="Arial" w:hAnsi="Arial" w:cs="Arial"/>
        <w:sz w:val="20"/>
        <w:szCs w:val="20"/>
      </w:rPr>
      <w:fldChar w:fldCharType="begin"/>
    </w:r>
    <w:r w:rsidR="009765C1" w:rsidRPr="002923BB">
      <w:rPr>
        <w:rFonts w:ascii="Arial" w:hAnsi="Arial" w:cs="Arial"/>
        <w:sz w:val="20"/>
        <w:szCs w:val="20"/>
      </w:rPr>
      <w:instrText xml:space="preserve"> NUMPAGES  </w:instrText>
    </w:r>
    <w:r w:rsidR="009765C1" w:rsidRPr="002923BB">
      <w:rPr>
        <w:rFonts w:ascii="Arial" w:hAnsi="Arial" w:cs="Arial"/>
        <w:sz w:val="20"/>
        <w:szCs w:val="20"/>
      </w:rPr>
      <w:fldChar w:fldCharType="separate"/>
    </w:r>
    <w:r w:rsidR="004F4C93">
      <w:rPr>
        <w:rFonts w:ascii="Arial" w:hAnsi="Arial" w:cs="Arial"/>
        <w:noProof/>
        <w:sz w:val="20"/>
        <w:szCs w:val="20"/>
      </w:rPr>
      <w:t>2</w:t>
    </w:r>
    <w:r w:rsidR="009765C1" w:rsidRPr="002923BB">
      <w:rPr>
        <w:rFonts w:ascii="Arial" w:hAnsi="Arial" w:cs="Arial"/>
        <w:sz w:val="20"/>
        <w:szCs w:val="20"/>
      </w:rPr>
      <w:fldChar w:fldCharType="end"/>
    </w:r>
  </w:p>
  <w:p w14:paraId="389192A5" w14:textId="77777777" w:rsidR="009765C1" w:rsidRPr="001B4551" w:rsidRDefault="009765C1" w:rsidP="00143B3B">
    <w:pPr>
      <w:pStyle w:val="Footer"/>
      <w:rPr>
        <w:rFonts w:ascii="Arial" w:hAnsi="Arial" w:cs="Arial"/>
        <w:sz w:val="20"/>
        <w:szCs w:val="20"/>
      </w:rPr>
    </w:pPr>
    <w:r>
      <w:rPr>
        <w:rFonts w:ascii="Arial" w:hAnsi="Arial" w:cs="Arial"/>
        <w:sz w:val="20"/>
        <w:szCs w:val="20"/>
      </w:rPr>
      <w:tab/>
    </w:r>
  </w:p>
  <w:p w14:paraId="43B3A1FA" w14:textId="77777777" w:rsidR="009765C1" w:rsidRPr="001B4551" w:rsidRDefault="009765C1">
    <w:pPr>
      <w:pStyle w:val="Footer"/>
      <w:rPr>
        <w:rFonts w:ascii="Arial" w:hAnsi="Arial" w:cs="Arial"/>
        <w:sz w:val="20"/>
        <w:szCs w:val="20"/>
      </w:rPr>
    </w:pPr>
  </w:p>
  <w:p w14:paraId="5D59CC16" w14:textId="77777777" w:rsidR="009765C1" w:rsidRDefault="009765C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A866" w14:textId="77777777" w:rsidR="00613444" w:rsidRDefault="00613444">
      <w:r>
        <w:separator/>
      </w:r>
    </w:p>
  </w:footnote>
  <w:footnote w:type="continuationSeparator" w:id="0">
    <w:p w14:paraId="7434BAD9" w14:textId="77777777" w:rsidR="00613444" w:rsidRDefault="00613444">
      <w:r>
        <w:continuationSeparator/>
      </w:r>
    </w:p>
  </w:footnote>
  <w:footnote w:id="1">
    <w:p w14:paraId="713E7A0A" w14:textId="77777777" w:rsidR="00553D2F" w:rsidRDefault="00553D2F" w:rsidP="00553D2F">
      <w:pPr>
        <w:pStyle w:val="FootnoteText"/>
      </w:pPr>
      <w:r>
        <w:rPr>
          <w:rStyle w:val="FootnoteReference"/>
        </w:rPr>
        <w:footnoteRef/>
      </w:r>
      <w:r>
        <w:t xml:space="preserve"> </w:t>
      </w:r>
      <w:hyperlink r:id="rId1" w:history="1">
        <w:r w:rsidRPr="00DF4AC3">
          <w:rPr>
            <w:rStyle w:val="Hyperlink"/>
          </w:rPr>
          <w:t>https://ipbes.net/global-assessment</w:t>
        </w:r>
      </w:hyperlink>
      <w:r>
        <w:t xml:space="preserve"> </w:t>
      </w:r>
    </w:p>
  </w:footnote>
  <w:footnote w:id="2">
    <w:p w14:paraId="04DCCA59" w14:textId="77777777" w:rsidR="00553D2F" w:rsidRDefault="00553D2F" w:rsidP="00553D2F">
      <w:pPr>
        <w:pStyle w:val="FootnoteText"/>
      </w:pPr>
      <w:r>
        <w:rPr>
          <w:rStyle w:val="FootnoteReference"/>
        </w:rPr>
        <w:footnoteRef/>
      </w:r>
      <w:r>
        <w:t xml:space="preserve"> </w:t>
      </w:r>
      <w:hyperlink r:id="rId2" w:history="1">
        <w:r w:rsidRPr="00DF4AC3">
          <w:rPr>
            <w:rStyle w:val="Hyperlink"/>
          </w:rPr>
          <w:t>https://link.springer.com/article/10.1007/s10530-014-0687-0</w:t>
        </w:r>
      </w:hyperlink>
      <w:r>
        <w:t xml:space="preserve"> </w:t>
      </w:r>
    </w:p>
  </w:footnote>
  <w:footnote w:id="3">
    <w:p w14:paraId="254B5D6C" w14:textId="77777777" w:rsidR="00553D2F" w:rsidRDefault="00553D2F" w:rsidP="00553D2F">
      <w:pPr>
        <w:pStyle w:val="FootnoteText"/>
      </w:pPr>
      <w:r>
        <w:rPr>
          <w:rStyle w:val="FootnoteReference"/>
        </w:rPr>
        <w:footnoteRef/>
      </w:r>
      <w:r>
        <w:t xml:space="preserve"> </w:t>
      </w:r>
      <w:hyperlink r:id="rId3" w:history="1">
        <w:r w:rsidRPr="00DF4AC3">
          <w:rPr>
            <w:rStyle w:val="Hyperlink"/>
          </w:rPr>
          <w:t>https://www.gov.uk/government/publications/uk-climate-change-risk-assessment-2022</w:t>
        </w:r>
      </w:hyperlink>
      <w:r>
        <w:t xml:space="preserve"> </w:t>
      </w:r>
    </w:p>
  </w:footnote>
  <w:footnote w:id="4">
    <w:p w14:paraId="574BCEB3" w14:textId="77777777" w:rsidR="00553D2F" w:rsidRDefault="00553D2F" w:rsidP="00553D2F">
      <w:pPr>
        <w:pStyle w:val="FootnoteText"/>
      </w:pPr>
      <w:r>
        <w:rPr>
          <w:rStyle w:val="FootnoteReference"/>
        </w:rPr>
        <w:footnoteRef/>
      </w:r>
      <w:r>
        <w:t xml:space="preserve"> </w:t>
      </w:r>
      <w:hyperlink r:id="rId4" w:anchor=":~:text=Ecosystem%20services%20are%20the%20benefits,both%20possible%20and%20worth%20living" w:history="1">
        <w:r w:rsidRPr="00DF4AC3">
          <w:rPr>
            <w:rStyle w:val="Hyperlink"/>
          </w:rPr>
          <w:t>http://uknea.unep-wcmc.org/EcosystemAssessmentConcepts/EcosystemServices/tabid/103/Default.aspx#:~:text=Ecosystem%20services%20are%20the%20benefits,both%20possible%20and%20worth%20living</w:t>
        </w:r>
      </w:hyperlink>
      <w:r w:rsidRPr="002117A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3F36" w14:textId="525C7FCE" w:rsidR="00F40146" w:rsidRDefault="00F40146">
    <w:pPr>
      <w:pStyle w:val="Header"/>
    </w:pPr>
  </w:p>
  <w:p w14:paraId="68D35FA1" w14:textId="7B9F7B45" w:rsidR="009765C1" w:rsidRPr="00F40146" w:rsidRDefault="009765C1" w:rsidP="00F40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478"/>
    <w:multiLevelType w:val="hybridMultilevel"/>
    <w:tmpl w:val="E172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30EBA"/>
    <w:multiLevelType w:val="hybridMultilevel"/>
    <w:tmpl w:val="4CB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D2F3D"/>
    <w:multiLevelType w:val="hybridMultilevel"/>
    <w:tmpl w:val="0448B460"/>
    <w:lvl w:ilvl="0" w:tplc="E4A41A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D79CF"/>
    <w:multiLevelType w:val="hybridMultilevel"/>
    <w:tmpl w:val="A030E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1A87"/>
    <w:multiLevelType w:val="hybridMultilevel"/>
    <w:tmpl w:val="C37C1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7C61F9"/>
    <w:multiLevelType w:val="hybridMultilevel"/>
    <w:tmpl w:val="0F70B644"/>
    <w:lvl w:ilvl="0" w:tplc="E4A41A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B66C1"/>
    <w:multiLevelType w:val="hybridMultilevel"/>
    <w:tmpl w:val="B248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81EF3"/>
    <w:multiLevelType w:val="hybridMultilevel"/>
    <w:tmpl w:val="7A0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829C9"/>
    <w:multiLevelType w:val="hybridMultilevel"/>
    <w:tmpl w:val="37E2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E24C5"/>
    <w:multiLevelType w:val="hybridMultilevel"/>
    <w:tmpl w:val="8D8C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27878"/>
    <w:multiLevelType w:val="hybridMultilevel"/>
    <w:tmpl w:val="F73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24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4431B9"/>
    <w:multiLevelType w:val="hybridMultilevel"/>
    <w:tmpl w:val="92D4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37B58"/>
    <w:multiLevelType w:val="hybridMultilevel"/>
    <w:tmpl w:val="685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A26DF"/>
    <w:multiLevelType w:val="hybridMultilevel"/>
    <w:tmpl w:val="87BCD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65472"/>
    <w:multiLevelType w:val="hybridMultilevel"/>
    <w:tmpl w:val="C408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D46A7"/>
    <w:multiLevelType w:val="hybridMultilevel"/>
    <w:tmpl w:val="2DBAA61A"/>
    <w:lvl w:ilvl="0" w:tplc="3C8080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57FE2"/>
    <w:multiLevelType w:val="hybridMultilevel"/>
    <w:tmpl w:val="B39A9104"/>
    <w:lvl w:ilvl="0" w:tplc="E4A41A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43911"/>
    <w:multiLevelType w:val="hybridMultilevel"/>
    <w:tmpl w:val="6F30FE28"/>
    <w:lvl w:ilvl="0" w:tplc="5CF6AB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E6E7D"/>
    <w:multiLevelType w:val="hybridMultilevel"/>
    <w:tmpl w:val="E6780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851F0"/>
    <w:multiLevelType w:val="hybridMultilevel"/>
    <w:tmpl w:val="790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B5C46"/>
    <w:multiLevelType w:val="hybridMultilevel"/>
    <w:tmpl w:val="69B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601FE"/>
    <w:multiLevelType w:val="hybridMultilevel"/>
    <w:tmpl w:val="21D8A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9"/>
  </w:num>
  <w:num w:numId="4">
    <w:abstractNumId w:val="20"/>
  </w:num>
  <w:num w:numId="5">
    <w:abstractNumId w:val="16"/>
  </w:num>
  <w:num w:numId="6">
    <w:abstractNumId w:val="6"/>
  </w:num>
  <w:num w:numId="7">
    <w:abstractNumId w:val="7"/>
  </w:num>
  <w:num w:numId="8">
    <w:abstractNumId w:val="1"/>
  </w:num>
  <w:num w:numId="9">
    <w:abstractNumId w:val="3"/>
  </w:num>
  <w:num w:numId="10">
    <w:abstractNumId w:val="10"/>
  </w:num>
  <w:num w:numId="11">
    <w:abstractNumId w:val="22"/>
  </w:num>
  <w:num w:numId="12">
    <w:abstractNumId w:val="13"/>
  </w:num>
  <w:num w:numId="13">
    <w:abstractNumId w:val="4"/>
  </w:num>
  <w:num w:numId="14">
    <w:abstractNumId w:val="12"/>
  </w:num>
  <w:num w:numId="15">
    <w:abstractNumId w:val="5"/>
  </w:num>
  <w:num w:numId="16">
    <w:abstractNumId w:val="2"/>
  </w:num>
  <w:num w:numId="17">
    <w:abstractNumId w:val="17"/>
  </w:num>
  <w:num w:numId="18">
    <w:abstractNumId w:val="15"/>
  </w:num>
  <w:num w:numId="19">
    <w:abstractNumId w:val="8"/>
  </w:num>
  <w:num w:numId="20">
    <w:abstractNumId w:val="21"/>
  </w:num>
  <w:num w:numId="21">
    <w:abstractNumId w:val="0"/>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DU3NjIyNrY0sDBW0lEKTi0uzszPAykwqgUAFC7oPiwAAAA="/>
  </w:docVars>
  <w:rsids>
    <w:rsidRoot w:val="00246CF8"/>
    <w:rsid w:val="00002402"/>
    <w:rsid w:val="00003EAC"/>
    <w:rsid w:val="00004866"/>
    <w:rsid w:val="000057A4"/>
    <w:rsid w:val="00005ABB"/>
    <w:rsid w:val="00007757"/>
    <w:rsid w:val="00011404"/>
    <w:rsid w:val="000118C5"/>
    <w:rsid w:val="00020CA6"/>
    <w:rsid w:val="00027B19"/>
    <w:rsid w:val="00031972"/>
    <w:rsid w:val="000349EE"/>
    <w:rsid w:val="0003590B"/>
    <w:rsid w:val="00036FD3"/>
    <w:rsid w:val="00041799"/>
    <w:rsid w:val="000526E0"/>
    <w:rsid w:val="00053766"/>
    <w:rsid w:val="00060C60"/>
    <w:rsid w:val="00065A64"/>
    <w:rsid w:val="00067DD4"/>
    <w:rsid w:val="00071E81"/>
    <w:rsid w:val="000731AD"/>
    <w:rsid w:val="00080C38"/>
    <w:rsid w:val="0009475E"/>
    <w:rsid w:val="00096415"/>
    <w:rsid w:val="000A1EDE"/>
    <w:rsid w:val="000A236F"/>
    <w:rsid w:val="000A3B29"/>
    <w:rsid w:val="000A7C5B"/>
    <w:rsid w:val="000B5E37"/>
    <w:rsid w:val="000B7DBB"/>
    <w:rsid w:val="000C02FF"/>
    <w:rsid w:val="000C070C"/>
    <w:rsid w:val="000C4375"/>
    <w:rsid w:val="000C527D"/>
    <w:rsid w:val="000C6AEF"/>
    <w:rsid w:val="000C7703"/>
    <w:rsid w:val="000D0085"/>
    <w:rsid w:val="000D03FE"/>
    <w:rsid w:val="000D1867"/>
    <w:rsid w:val="000D34DF"/>
    <w:rsid w:val="000D5BBB"/>
    <w:rsid w:val="000D735B"/>
    <w:rsid w:val="000E2731"/>
    <w:rsid w:val="000E4092"/>
    <w:rsid w:val="000F1460"/>
    <w:rsid w:val="000F2556"/>
    <w:rsid w:val="000F29C1"/>
    <w:rsid w:val="000F3B18"/>
    <w:rsid w:val="000F74A2"/>
    <w:rsid w:val="00102D61"/>
    <w:rsid w:val="00103EAF"/>
    <w:rsid w:val="00103EC4"/>
    <w:rsid w:val="00104E9F"/>
    <w:rsid w:val="00112658"/>
    <w:rsid w:val="001142EA"/>
    <w:rsid w:val="00117E8B"/>
    <w:rsid w:val="00117ECD"/>
    <w:rsid w:val="0012242E"/>
    <w:rsid w:val="00132A2E"/>
    <w:rsid w:val="0013398A"/>
    <w:rsid w:val="00143B3B"/>
    <w:rsid w:val="0014451B"/>
    <w:rsid w:val="00147620"/>
    <w:rsid w:val="00147F2D"/>
    <w:rsid w:val="00152921"/>
    <w:rsid w:val="001558C0"/>
    <w:rsid w:val="00155DBB"/>
    <w:rsid w:val="0016089A"/>
    <w:rsid w:val="001610D4"/>
    <w:rsid w:val="001623A7"/>
    <w:rsid w:val="0016324B"/>
    <w:rsid w:val="00164216"/>
    <w:rsid w:val="001670F8"/>
    <w:rsid w:val="00167897"/>
    <w:rsid w:val="0017018B"/>
    <w:rsid w:val="00180170"/>
    <w:rsid w:val="001817D4"/>
    <w:rsid w:val="00190430"/>
    <w:rsid w:val="001913AB"/>
    <w:rsid w:val="00191AA2"/>
    <w:rsid w:val="001953CD"/>
    <w:rsid w:val="00196A5D"/>
    <w:rsid w:val="001A0889"/>
    <w:rsid w:val="001A1CF8"/>
    <w:rsid w:val="001A21A1"/>
    <w:rsid w:val="001A4142"/>
    <w:rsid w:val="001B4551"/>
    <w:rsid w:val="001B4DE7"/>
    <w:rsid w:val="001B7AD8"/>
    <w:rsid w:val="001C02F8"/>
    <w:rsid w:val="001C11D8"/>
    <w:rsid w:val="001C1BE9"/>
    <w:rsid w:val="001C31A6"/>
    <w:rsid w:val="001C6D93"/>
    <w:rsid w:val="001C7365"/>
    <w:rsid w:val="001D16CB"/>
    <w:rsid w:val="001D33AD"/>
    <w:rsid w:val="001D793D"/>
    <w:rsid w:val="001E4608"/>
    <w:rsid w:val="001E6F98"/>
    <w:rsid w:val="001F0A7A"/>
    <w:rsid w:val="001F168C"/>
    <w:rsid w:val="001F2F5A"/>
    <w:rsid w:val="001F685F"/>
    <w:rsid w:val="002010B6"/>
    <w:rsid w:val="00202308"/>
    <w:rsid w:val="00210D20"/>
    <w:rsid w:val="00215ED0"/>
    <w:rsid w:val="00221A32"/>
    <w:rsid w:val="002220DF"/>
    <w:rsid w:val="00230A40"/>
    <w:rsid w:val="00231605"/>
    <w:rsid w:val="002316E7"/>
    <w:rsid w:val="0023441E"/>
    <w:rsid w:val="002370EC"/>
    <w:rsid w:val="00241704"/>
    <w:rsid w:val="00241A6D"/>
    <w:rsid w:val="0024522F"/>
    <w:rsid w:val="00246CF8"/>
    <w:rsid w:val="00254B0D"/>
    <w:rsid w:val="0025734C"/>
    <w:rsid w:val="00263463"/>
    <w:rsid w:val="00266285"/>
    <w:rsid w:val="00266689"/>
    <w:rsid w:val="0026785B"/>
    <w:rsid w:val="00270FC5"/>
    <w:rsid w:val="00272409"/>
    <w:rsid w:val="00272947"/>
    <w:rsid w:val="00274568"/>
    <w:rsid w:val="0027512E"/>
    <w:rsid w:val="00275BA7"/>
    <w:rsid w:val="002862AA"/>
    <w:rsid w:val="00287805"/>
    <w:rsid w:val="002923BB"/>
    <w:rsid w:val="00294279"/>
    <w:rsid w:val="00296854"/>
    <w:rsid w:val="00296924"/>
    <w:rsid w:val="002A4DC5"/>
    <w:rsid w:val="002B3A2B"/>
    <w:rsid w:val="002C1309"/>
    <w:rsid w:val="002C28DD"/>
    <w:rsid w:val="002C2E4D"/>
    <w:rsid w:val="002D0709"/>
    <w:rsid w:val="002D1983"/>
    <w:rsid w:val="002D1BC5"/>
    <w:rsid w:val="002D2882"/>
    <w:rsid w:val="002D5A42"/>
    <w:rsid w:val="002D675B"/>
    <w:rsid w:val="002E03F7"/>
    <w:rsid w:val="002E0BCF"/>
    <w:rsid w:val="002E10F0"/>
    <w:rsid w:val="00302FAF"/>
    <w:rsid w:val="00303AD2"/>
    <w:rsid w:val="00304915"/>
    <w:rsid w:val="00307350"/>
    <w:rsid w:val="0031341E"/>
    <w:rsid w:val="0031411F"/>
    <w:rsid w:val="00314EFD"/>
    <w:rsid w:val="003160A2"/>
    <w:rsid w:val="00316291"/>
    <w:rsid w:val="0032379B"/>
    <w:rsid w:val="003256FB"/>
    <w:rsid w:val="0033557F"/>
    <w:rsid w:val="0033747F"/>
    <w:rsid w:val="003379A9"/>
    <w:rsid w:val="00342740"/>
    <w:rsid w:val="003440D3"/>
    <w:rsid w:val="00346733"/>
    <w:rsid w:val="0034689E"/>
    <w:rsid w:val="00357547"/>
    <w:rsid w:val="00357CBE"/>
    <w:rsid w:val="00360327"/>
    <w:rsid w:val="00367D1A"/>
    <w:rsid w:val="003759A7"/>
    <w:rsid w:val="00382CAD"/>
    <w:rsid w:val="00383B3F"/>
    <w:rsid w:val="0038522C"/>
    <w:rsid w:val="00394632"/>
    <w:rsid w:val="00397ED3"/>
    <w:rsid w:val="003A3E79"/>
    <w:rsid w:val="003A58FC"/>
    <w:rsid w:val="003B3300"/>
    <w:rsid w:val="003B4195"/>
    <w:rsid w:val="003C52E8"/>
    <w:rsid w:val="003C5D8E"/>
    <w:rsid w:val="003C7173"/>
    <w:rsid w:val="003D1BE8"/>
    <w:rsid w:val="003D4DA6"/>
    <w:rsid w:val="003D4DFC"/>
    <w:rsid w:val="003D4F1E"/>
    <w:rsid w:val="003D58B4"/>
    <w:rsid w:val="003D5E7D"/>
    <w:rsid w:val="003D67F7"/>
    <w:rsid w:val="003D710D"/>
    <w:rsid w:val="003E22AE"/>
    <w:rsid w:val="003F4998"/>
    <w:rsid w:val="003F5810"/>
    <w:rsid w:val="0040097F"/>
    <w:rsid w:val="00411EBB"/>
    <w:rsid w:val="004131A9"/>
    <w:rsid w:val="004142A0"/>
    <w:rsid w:val="004164D1"/>
    <w:rsid w:val="00423B69"/>
    <w:rsid w:val="0042556F"/>
    <w:rsid w:val="00427CF3"/>
    <w:rsid w:val="0043130D"/>
    <w:rsid w:val="00431622"/>
    <w:rsid w:val="00437BCC"/>
    <w:rsid w:val="00444AC8"/>
    <w:rsid w:val="00447DDF"/>
    <w:rsid w:val="004542C3"/>
    <w:rsid w:val="00461C29"/>
    <w:rsid w:val="00462D07"/>
    <w:rsid w:val="00462ED0"/>
    <w:rsid w:val="0046397E"/>
    <w:rsid w:val="00464137"/>
    <w:rsid w:val="004670F1"/>
    <w:rsid w:val="00467F8D"/>
    <w:rsid w:val="004738B5"/>
    <w:rsid w:val="004744FD"/>
    <w:rsid w:val="00480A43"/>
    <w:rsid w:val="00482563"/>
    <w:rsid w:val="00486406"/>
    <w:rsid w:val="0049046A"/>
    <w:rsid w:val="004935EE"/>
    <w:rsid w:val="00495F02"/>
    <w:rsid w:val="00496A69"/>
    <w:rsid w:val="004A292C"/>
    <w:rsid w:val="004A66FA"/>
    <w:rsid w:val="004B092A"/>
    <w:rsid w:val="004B0FE2"/>
    <w:rsid w:val="004B1DA3"/>
    <w:rsid w:val="004C1314"/>
    <w:rsid w:val="004C1F23"/>
    <w:rsid w:val="004C486B"/>
    <w:rsid w:val="004C782D"/>
    <w:rsid w:val="004C7BD1"/>
    <w:rsid w:val="004D2285"/>
    <w:rsid w:val="004D41FD"/>
    <w:rsid w:val="004D509C"/>
    <w:rsid w:val="004E0FA7"/>
    <w:rsid w:val="004E20F1"/>
    <w:rsid w:val="004E61E9"/>
    <w:rsid w:val="004E7094"/>
    <w:rsid w:val="004F1679"/>
    <w:rsid w:val="004F4C93"/>
    <w:rsid w:val="00507ACF"/>
    <w:rsid w:val="005108CC"/>
    <w:rsid w:val="00521C31"/>
    <w:rsid w:val="005240AB"/>
    <w:rsid w:val="00524B65"/>
    <w:rsid w:val="00533B08"/>
    <w:rsid w:val="005523ED"/>
    <w:rsid w:val="00553507"/>
    <w:rsid w:val="00553D2F"/>
    <w:rsid w:val="00566CBA"/>
    <w:rsid w:val="005671A0"/>
    <w:rsid w:val="005679B3"/>
    <w:rsid w:val="00567B08"/>
    <w:rsid w:val="00577C8D"/>
    <w:rsid w:val="0058246A"/>
    <w:rsid w:val="00582EA6"/>
    <w:rsid w:val="00587445"/>
    <w:rsid w:val="005A1434"/>
    <w:rsid w:val="005A5A01"/>
    <w:rsid w:val="005B036C"/>
    <w:rsid w:val="005B1547"/>
    <w:rsid w:val="005C7319"/>
    <w:rsid w:val="005D11F4"/>
    <w:rsid w:val="005E074A"/>
    <w:rsid w:val="005E3460"/>
    <w:rsid w:val="005E34F2"/>
    <w:rsid w:val="005E4CBF"/>
    <w:rsid w:val="005E69F8"/>
    <w:rsid w:val="005E7E1E"/>
    <w:rsid w:val="005F428B"/>
    <w:rsid w:val="005F6EEB"/>
    <w:rsid w:val="00605EBE"/>
    <w:rsid w:val="00606D2D"/>
    <w:rsid w:val="00611DF8"/>
    <w:rsid w:val="006130FD"/>
    <w:rsid w:val="00613444"/>
    <w:rsid w:val="00613BA8"/>
    <w:rsid w:val="006168B4"/>
    <w:rsid w:val="00620FF8"/>
    <w:rsid w:val="00621BF0"/>
    <w:rsid w:val="006263F6"/>
    <w:rsid w:val="00632456"/>
    <w:rsid w:val="00640AC8"/>
    <w:rsid w:val="006419C5"/>
    <w:rsid w:val="00643409"/>
    <w:rsid w:val="0064564A"/>
    <w:rsid w:val="00647866"/>
    <w:rsid w:val="00651491"/>
    <w:rsid w:val="00662A0B"/>
    <w:rsid w:val="00662FDB"/>
    <w:rsid w:val="00674480"/>
    <w:rsid w:val="00682C72"/>
    <w:rsid w:val="006831B7"/>
    <w:rsid w:val="00685D6D"/>
    <w:rsid w:val="0069086D"/>
    <w:rsid w:val="00692C24"/>
    <w:rsid w:val="00695537"/>
    <w:rsid w:val="0069685A"/>
    <w:rsid w:val="00697629"/>
    <w:rsid w:val="006A103A"/>
    <w:rsid w:val="006B16D8"/>
    <w:rsid w:val="006B2892"/>
    <w:rsid w:val="006B783E"/>
    <w:rsid w:val="006C21E9"/>
    <w:rsid w:val="006C3248"/>
    <w:rsid w:val="006C375A"/>
    <w:rsid w:val="006C46E5"/>
    <w:rsid w:val="006C5AA0"/>
    <w:rsid w:val="006C65CF"/>
    <w:rsid w:val="006C6979"/>
    <w:rsid w:val="006C6AEA"/>
    <w:rsid w:val="006D19FC"/>
    <w:rsid w:val="006D214A"/>
    <w:rsid w:val="006D311F"/>
    <w:rsid w:val="006D437B"/>
    <w:rsid w:val="006E23DC"/>
    <w:rsid w:val="006E6F74"/>
    <w:rsid w:val="006E745D"/>
    <w:rsid w:val="006E74C0"/>
    <w:rsid w:val="006F0F61"/>
    <w:rsid w:val="006F7017"/>
    <w:rsid w:val="00703481"/>
    <w:rsid w:val="00705AC7"/>
    <w:rsid w:val="00705C4A"/>
    <w:rsid w:val="00707250"/>
    <w:rsid w:val="007118AC"/>
    <w:rsid w:val="00711959"/>
    <w:rsid w:val="00712DEE"/>
    <w:rsid w:val="007148E4"/>
    <w:rsid w:val="00716105"/>
    <w:rsid w:val="00721C00"/>
    <w:rsid w:val="00722F47"/>
    <w:rsid w:val="007240C8"/>
    <w:rsid w:val="00726E5F"/>
    <w:rsid w:val="00733825"/>
    <w:rsid w:val="00734E32"/>
    <w:rsid w:val="007365E3"/>
    <w:rsid w:val="00736CD3"/>
    <w:rsid w:val="0073747B"/>
    <w:rsid w:val="00740AB6"/>
    <w:rsid w:val="00746688"/>
    <w:rsid w:val="0074759A"/>
    <w:rsid w:val="00754520"/>
    <w:rsid w:val="007548CB"/>
    <w:rsid w:val="00761583"/>
    <w:rsid w:val="007658D3"/>
    <w:rsid w:val="00773E59"/>
    <w:rsid w:val="007779D5"/>
    <w:rsid w:val="0078140E"/>
    <w:rsid w:val="007814B0"/>
    <w:rsid w:val="00782F66"/>
    <w:rsid w:val="00795579"/>
    <w:rsid w:val="00796CFD"/>
    <w:rsid w:val="007A0AB7"/>
    <w:rsid w:val="007A1854"/>
    <w:rsid w:val="007A36AE"/>
    <w:rsid w:val="007A473E"/>
    <w:rsid w:val="007A4E3C"/>
    <w:rsid w:val="007B0AC5"/>
    <w:rsid w:val="007B31FD"/>
    <w:rsid w:val="007B6A4E"/>
    <w:rsid w:val="007B759C"/>
    <w:rsid w:val="007C37F0"/>
    <w:rsid w:val="007C3BF8"/>
    <w:rsid w:val="007C4CC9"/>
    <w:rsid w:val="007C667D"/>
    <w:rsid w:val="007D0A20"/>
    <w:rsid w:val="007D522D"/>
    <w:rsid w:val="007E2616"/>
    <w:rsid w:val="007E525A"/>
    <w:rsid w:val="007E6F92"/>
    <w:rsid w:val="007F4A77"/>
    <w:rsid w:val="00803226"/>
    <w:rsid w:val="00804323"/>
    <w:rsid w:val="00805C9B"/>
    <w:rsid w:val="00817569"/>
    <w:rsid w:val="00824360"/>
    <w:rsid w:val="00825D30"/>
    <w:rsid w:val="0083169D"/>
    <w:rsid w:val="008324F8"/>
    <w:rsid w:val="008339BC"/>
    <w:rsid w:val="00837067"/>
    <w:rsid w:val="008417E4"/>
    <w:rsid w:val="00842988"/>
    <w:rsid w:val="0084335A"/>
    <w:rsid w:val="0084347A"/>
    <w:rsid w:val="00844425"/>
    <w:rsid w:val="00845B53"/>
    <w:rsid w:val="00850677"/>
    <w:rsid w:val="00853C50"/>
    <w:rsid w:val="00854098"/>
    <w:rsid w:val="008566FD"/>
    <w:rsid w:val="0085707D"/>
    <w:rsid w:val="00857F54"/>
    <w:rsid w:val="00865623"/>
    <w:rsid w:val="00865AC4"/>
    <w:rsid w:val="00873366"/>
    <w:rsid w:val="00873B12"/>
    <w:rsid w:val="00877C66"/>
    <w:rsid w:val="008845D6"/>
    <w:rsid w:val="00884AD3"/>
    <w:rsid w:val="00885002"/>
    <w:rsid w:val="00890417"/>
    <w:rsid w:val="00896CD0"/>
    <w:rsid w:val="008A141C"/>
    <w:rsid w:val="008A504D"/>
    <w:rsid w:val="008A70D2"/>
    <w:rsid w:val="008A7250"/>
    <w:rsid w:val="008A748C"/>
    <w:rsid w:val="008B1D77"/>
    <w:rsid w:val="008B3D21"/>
    <w:rsid w:val="008B59B7"/>
    <w:rsid w:val="008B619D"/>
    <w:rsid w:val="008C1E1B"/>
    <w:rsid w:val="008C53AB"/>
    <w:rsid w:val="008C78C0"/>
    <w:rsid w:val="008D028A"/>
    <w:rsid w:val="008D0A10"/>
    <w:rsid w:val="008D18B2"/>
    <w:rsid w:val="008D307F"/>
    <w:rsid w:val="008D700E"/>
    <w:rsid w:val="008D73BB"/>
    <w:rsid w:val="008E0B3F"/>
    <w:rsid w:val="008E107A"/>
    <w:rsid w:val="008E2767"/>
    <w:rsid w:val="008E6CDB"/>
    <w:rsid w:val="008F7247"/>
    <w:rsid w:val="00903B82"/>
    <w:rsid w:val="0090421B"/>
    <w:rsid w:val="00904869"/>
    <w:rsid w:val="00905AC3"/>
    <w:rsid w:val="009078CC"/>
    <w:rsid w:val="00910FC4"/>
    <w:rsid w:val="0091175F"/>
    <w:rsid w:val="00916640"/>
    <w:rsid w:val="0092269A"/>
    <w:rsid w:val="0092476B"/>
    <w:rsid w:val="0092689C"/>
    <w:rsid w:val="0092762A"/>
    <w:rsid w:val="00927B67"/>
    <w:rsid w:val="009329BE"/>
    <w:rsid w:val="009339BA"/>
    <w:rsid w:val="0093504C"/>
    <w:rsid w:val="0093575C"/>
    <w:rsid w:val="0094389E"/>
    <w:rsid w:val="00950DCA"/>
    <w:rsid w:val="00957C5F"/>
    <w:rsid w:val="00961C72"/>
    <w:rsid w:val="009626FE"/>
    <w:rsid w:val="00967B33"/>
    <w:rsid w:val="00967F90"/>
    <w:rsid w:val="009728AD"/>
    <w:rsid w:val="00972F72"/>
    <w:rsid w:val="00975BEC"/>
    <w:rsid w:val="009765C1"/>
    <w:rsid w:val="00976E98"/>
    <w:rsid w:val="009775A6"/>
    <w:rsid w:val="00981B41"/>
    <w:rsid w:val="00982BA2"/>
    <w:rsid w:val="00985E99"/>
    <w:rsid w:val="0098709D"/>
    <w:rsid w:val="00990235"/>
    <w:rsid w:val="00990777"/>
    <w:rsid w:val="00995469"/>
    <w:rsid w:val="00995ED2"/>
    <w:rsid w:val="009A5895"/>
    <w:rsid w:val="009B221D"/>
    <w:rsid w:val="009B257B"/>
    <w:rsid w:val="009B3241"/>
    <w:rsid w:val="009B361B"/>
    <w:rsid w:val="009B414D"/>
    <w:rsid w:val="009C1ED8"/>
    <w:rsid w:val="009C30F1"/>
    <w:rsid w:val="009C3179"/>
    <w:rsid w:val="009C4BBA"/>
    <w:rsid w:val="009C6D90"/>
    <w:rsid w:val="009C7E88"/>
    <w:rsid w:val="009D0622"/>
    <w:rsid w:val="009D0B98"/>
    <w:rsid w:val="009D1605"/>
    <w:rsid w:val="009D238B"/>
    <w:rsid w:val="009D441F"/>
    <w:rsid w:val="009E429A"/>
    <w:rsid w:val="009E4880"/>
    <w:rsid w:val="009E5127"/>
    <w:rsid w:val="009F18A6"/>
    <w:rsid w:val="009F345C"/>
    <w:rsid w:val="009F5805"/>
    <w:rsid w:val="009F5EB1"/>
    <w:rsid w:val="00A004A2"/>
    <w:rsid w:val="00A00537"/>
    <w:rsid w:val="00A007B6"/>
    <w:rsid w:val="00A013F6"/>
    <w:rsid w:val="00A11722"/>
    <w:rsid w:val="00A11AAD"/>
    <w:rsid w:val="00A12531"/>
    <w:rsid w:val="00A12DE2"/>
    <w:rsid w:val="00A13FC1"/>
    <w:rsid w:val="00A1548F"/>
    <w:rsid w:val="00A172B4"/>
    <w:rsid w:val="00A25F6E"/>
    <w:rsid w:val="00A33BE6"/>
    <w:rsid w:val="00A34A09"/>
    <w:rsid w:val="00A35644"/>
    <w:rsid w:val="00A369C3"/>
    <w:rsid w:val="00A437A7"/>
    <w:rsid w:val="00A43868"/>
    <w:rsid w:val="00A43A7D"/>
    <w:rsid w:val="00A459E8"/>
    <w:rsid w:val="00A47327"/>
    <w:rsid w:val="00A47F9E"/>
    <w:rsid w:val="00A57032"/>
    <w:rsid w:val="00A658ED"/>
    <w:rsid w:val="00A71DD2"/>
    <w:rsid w:val="00A73F4A"/>
    <w:rsid w:val="00A80F51"/>
    <w:rsid w:val="00A84D54"/>
    <w:rsid w:val="00A910AB"/>
    <w:rsid w:val="00A91E73"/>
    <w:rsid w:val="00A95882"/>
    <w:rsid w:val="00A9617C"/>
    <w:rsid w:val="00A97E9F"/>
    <w:rsid w:val="00AA5004"/>
    <w:rsid w:val="00AA7099"/>
    <w:rsid w:val="00AB5395"/>
    <w:rsid w:val="00AC00C5"/>
    <w:rsid w:val="00AC7F44"/>
    <w:rsid w:val="00AD10E4"/>
    <w:rsid w:val="00AD2131"/>
    <w:rsid w:val="00AD330C"/>
    <w:rsid w:val="00AD51B0"/>
    <w:rsid w:val="00AE166E"/>
    <w:rsid w:val="00AF5F90"/>
    <w:rsid w:val="00B03169"/>
    <w:rsid w:val="00B05A43"/>
    <w:rsid w:val="00B07D17"/>
    <w:rsid w:val="00B1405E"/>
    <w:rsid w:val="00B145E0"/>
    <w:rsid w:val="00B15839"/>
    <w:rsid w:val="00B1601A"/>
    <w:rsid w:val="00B169DE"/>
    <w:rsid w:val="00B245E5"/>
    <w:rsid w:val="00B264BA"/>
    <w:rsid w:val="00B26D09"/>
    <w:rsid w:val="00B41DBF"/>
    <w:rsid w:val="00B42043"/>
    <w:rsid w:val="00B42465"/>
    <w:rsid w:val="00B47CFB"/>
    <w:rsid w:val="00B51843"/>
    <w:rsid w:val="00B55E8F"/>
    <w:rsid w:val="00B56A4E"/>
    <w:rsid w:val="00B62AA6"/>
    <w:rsid w:val="00B63FE1"/>
    <w:rsid w:val="00B64FF5"/>
    <w:rsid w:val="00B6555A"/>
    <w:rsid w:val="00B6742A"/>
    <w:rsid w:val="00B6758C"/>
    <w:rsid w:val="00B72DA5"/>
    <w:rsid w:val="00B75127"/>
    <w:rsid w:val="00B75BBF"/>
    <w:rsid w:val="00B83F64"/>
    <w:rsid w:val="00B902B3"/>
    <w:rsid w:val="00B9271C"/>
    <w:rsid w:val="00B93C41"/>
    <w:rsid w:val="00B94B99"/>
    <w:rsid w:val="00BA1403"/>
    <w:rsid w:val="00BB1F90"/>
    <w:rsid w:val="00BB2266"/>
    <w:rsid w:val="00BB26C6"/>
    <w:rsid w:val="00BB724A"/>
    <w:rsid w:val="00BC0885"/>
    <w:rsid w:val="00BC286E"/>
    <w:rsid w:val="00BC7509"/>
    <w:rsid w:val="00BD0FE2"/>
    <w:rsid w:val="00BD59D9"/>
    <w:rsid w:val="00BE083D"/>
    <w:rsid w:val="00BE20E5"/>
    <w:rsid w:val="00BE20F4"/>
    <w:rsid w:val="00BF275C"/>
    <w:rsid w:val="00C01BA7"/>
    <w:rsid w:val="00C074A2"/>
    <w:rsid w:val="00C12A0F"/>
    <w:rsid w:val="00C14691"/>
    <w:rsid w:val="00C14AD9"/>
    <w:rsid w:val="00C17171"/>
    <w:rsid w:val="00C2033C"/>
    <w:rsid w:val="00C23EC5"/>
    <w:rsid w:val="00C23F48"/>
    <w:rsid w:val="00C33B24"/>
    <w:rsid w:val="00C35380"/>
    <w:rsid w:val="00C54ED3"/>
    <w:rsid w:val="00C56C43"/>
    <w:rsid w:val="00C57FF2"/>
    <w:rsid w:val="00C61670"/>
    <w:rsid w:val="00C65E2E"/>
    <w:rsid w:val="00C701C4"/>
    <w:rsid w:val="00C71174"/>
    <w:rsid w:val="00C7133A"/>
    <w:rsid w:val="00C725D1"/>
    <w:rsid w:val="00C73B9B"/>
    <w:rsid w:val="00C73C3E"/>
    <w:rsid w:val="00C74607"/>
    <w:rsid w:val="00C8187D"/>
    <w:rsid w:val="00C843BB"/>
    <w:rsid w:val="00C848F7"/>
    <w:rsid w:val="00C8675F"/>
    <w:rsid w:val="00C95083"/>
    <w:rsid w:val="00C9767E"/>
    <w:rsid w:val="00CA01E7"/>
    <w:rsid w:val="00CA1BFA"/>
    <w:rsid w:val="00CA1CA0"/>
    <w:rsid w:val="00CA4CCC"/>
    <w:rsid w:val="00CB066C"/>
    <w:rsid w:val="00CB7F12"/>
    <w:rsid w:val="00CC0E6F"/>
    <w:rsid w:val="00CC317C"/>
    <w:rsid w:val="00CD7310"/>
    <w:rsid w:val="00CE00A4"/>
    <w:rsid w:val="00CE038C"/>
    <w:rsid w:val="00CE4FBD"/>
    <w:rsid w:val="00CF2E5C"/>
    <w:rsid w:val="00CF3BC1"/>
    <w:rsid w:val="00CF3F94"/>
    <w:rsid w:val="00D006E6"/>
    <w:rsid w:val="00D00CEF"/>
    <w:rsid w:val="00D0383C"/>
    <w:rsid w:val="00D05E93"/>
    <w:rsid w:val="00D06790"/>
    <w:rsid w:val="00D07C65"/>
    <w:rsid w:val="00D1363D"/>
    <w:rsid w:val="00D13AFF"/>
    <w:rsid w:val="00D143BC"/>
    <w:rsid w:val="00D172D7"/>
    <w:rsid w:val="00D17D6D"/>
    <w:rsid w:val="00D21C1B"/>
    <w:rsid w:val="00D22680"/>
    <w:rsid w:val="00D244CF"/>
    <w:rsid w:val="00D251F7"/>
    <w:rsid w:val="00D305CF"/>
    <w:rsid w:val="00D3730D"/>
    <w:rsid w:val="00D42FAC"/>
    <w:rsid w:val="00D4505A"/>
    <w:rsid w:val="00D458A7"/>
    <w:rsid w:val="00D46ED3"/>
    <w:rsid w:val="00D550C8"/>
    <w:rsid w:val="00D56458"/>
    <w:rsid w:val="00D6046F"/>
    <w:rsid w:val="00D665F6"/>
    <w:rsid w:val="00D66696"/>
    <w:rsid w:val="00D67591"/>
    <w:rsid w:val="00D702A5"/>
    <w:rsid w:val="00D73728"/>
    <w:rsid w:val="00D75221"/>
    <w:rsid w:val="00D80518"/>
    <w:rsid w:val="00D81B47"/>
    <w:rsid w:val="00D8486D"/>
    <w:rsid w:val="00D84AB2"/>
    <w:rsid w:val="00D87B7A"/>
    <w:rsid w:val="00D93644"/>
    <w:rsid w:val="00D96551"/>
    <w:rsid w:val="00D96677"/>
    <w:rsid w:val="00DA2D8F"/>
    <w:rsid w:val="00DA4B01"/>
    <w:rsid w:val="00DA520B"/>
    <w:rsid w:val="00DA721D"/>
    <w:rsid w:val="00DB7AC7"/>
    <w:rsid w:val="00DC28BB"/>
    <w:rsid w:val="00DC47EA"/>
    <w:rsid w:val="00DC693A"/>
    <w:rsid w:val="00DD1509"/>
    <w:rsid w:val="00DD70BC"/>
    <w:rsid w:val="00DE2F49"/>
    <w:rsid w:val="00DE6180"/>
    <w:rsid w:val="00DF77A4"/>
    <w:rsid w:val="00E005E4"/>
    <w:rsid w:val="00E01B35"/>
    <w:rsid w:val="00E0233F"/>
    <w:rsid w:val="00E04582"/>
    <w:rsid w:val="00E04CDB"/>
    <w:rsid w:val="00E10524"/>
    <w:rsid w:val="00E11AFB"/>
    <w:rsid w:val="00E163CA"/>
    <w:rsid w:val="00E20288"/>
    <w:rsid w:val="00E20776"/>
    <w:rsid w:val="00E20C10"/>
    <w:rsid w:val="00E22187"/>
    <w:rsid w:val="00E25328"/>
    <w:rsid w:val="00E301E8"/>
    <w:rsid w:val="00E3164E"/>
    <w:rsid w:val="00E35822"/>
    <w:rsid w:val="00E35F89"/>
    <w:rsid w:val="00E376AC"/>
    <w:rsid w:val="00E47CEA"/>
    <w:rsid w:val="00E50E60"/>
    <w:rsid w:val="00E52D98"/>
    <w:rsid w:val="00E542CD"/>
    <w:rsid w:val="00E5480A"/>
    <w:rsid w:val="00E563C8"/>
    <w:rsid w:val="00E70E6D"/>
    <w:rsid w:val="00E71EA9"/>
    <w:rsid w:val="00E728FF"/>
    <w:rsid w:val="00E75E39"/>
    <w:rsid w:val="00E83F29"/>
    <w:rsid w:val="00E84FF6"/>
    <w:rsid w:val="00E8695B"/>
    <w:rsid w:val="00E90CBF"/>
    <w:rsid w:val="00E912FE"/>
    <w:rsid w:val="00EA42B5"/>
    <w:rsid w:val="00EB67E2"/>
    <w:rsid w:val="00EC30AE"/>
    <w:rsid w:val="00EC57DA"/>
    <w:rsid w:val="00EC774B"/>
    <w:rsid w:val="00ED050D"/>
    <w:rsid w:val="00ED1C64"/>
    <w:rsid w:val="00ED1D09"/>
    <w:rsid w:val="00ED3845"/>
    <w:rsid w:val="00ED58CA"/>
    <w:rsid w:val="00ED66DE"/>
    <w:rsid w:val="00ED6B59"/>
    <w:rsid w:val="00ED6E03"/>
    <w:rsid w:val="00ED6F87"/>
    <w:rsid w:val="00EE2E67"/>
    <w:rsid w:val="00EE4F2F"/>
    <w:rsid w:val="00EE5B8E"/>
    <w:rsid w:val="00EE5E28"/>
    <w:rsid w:val="00EF368B"/>
    <w:rsid w:val="00EF400A"/>
    <w:rsid w:val="00EF4751"/>
    <w:rsid w:val="00EF5806"/>
    <w:rsid w:val="00EF6E86"/>
    <w:rsid w:val="00F004BC"/>
    <w:rsid w:val="00F101BD"/>
    <w:rsid w:val="00F13722"/>
    <w:rsid w:val="00F15770"/>
    <w:rsid w:val="00F15ACC"/>
    <w:rsid w:val="00F20ADB"/>
    <w:rsid w:val="00F24C94"/>
    <w:rsid w:val="00F35BFC"/>
    <w:rsid w:val="00F40146"/>
    <w:rsid w:val="00F5629F"/>
    <w:rsid w:val="00F60B6D"/>
    <w:rsid w:val="00F611EE"/>
    <w:rsid w:val="00F6154E"/>
    <w:rsid w:val="00F666BE"/>
    <w:rsid w:val="00F66C77"/>
    <w:rsid w:val="00F679D5"/>
    <w:rsid w:val="00F67E33"/>
    <w:rsid w:val="00F70EFA"/>
    <w:rsid w:val="00F734B3"/>
    <w:rsid w:val="00F753D0"/>
    <w:rsid w:val="00F7591D"/>
    <w:rsid w:val="00F76686"/>
    <w:rsid w:val="00F81823"/>
    <w:rsid w:val="00F8547C"/>
    <w:rsid w:val="00F86526"/>
    <w:rsid w:val="00F90517"/>
    <w:rsid w:val="00F93113"/>
    <w:rsid w:val="00F9375E"/>
    <w:rsid w:val="00F9387F"/>
    <w:rsid w:val="00F968E4"/>
    <w:rsid w:val="00F97864"/>
    <w:rsid w:val="00FA0B84"/>
    <w:rsid w:val="00FA0D4B"/>
    <w:rsid w:val="00FA5B68"/>
    <w:rsid w:val="00FB0107"/>
    <w:rsid w:val="00FB0DB7"/>
    <w:rsid w:val="00FB4961"/>
    <w:rsid w:val="00FD000E"/>
    <w:rsid w:val="00FD4EFF"/>
    <w:rsid w:val="00FD5505"/>
    <w:rsid w:val="00FE090A"/>
    <w:rsid w:val="00FE2FD8"/>
    <w:rsid w:val="00FE52BD"/>
    <w:rsid w:val="00FF4FCC"/>
    <w:rsid w:val="00FF5F9F"/>
    <w:rsid w:val="472EEF1C"/>
    <w:rsid w:val="4BB01FF0"/>
    <w:rsid w:val="741A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ED289EC"/>
  <w15:chartTrackingRefBased/>
  <w15:docId w15:val="{C7E39EF8-0B72-4E7A-B3E0-87ECC2E0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36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itle">
    <w:name w:val="Title"/>
    <w:basedOn w:val="Normal"/>
    <w:qFormat/>
    <w:pPr>
      <w:jc w:val="center"/>
    </w:pPr>
    <w:rPr>
      <w:rFonts w:ascii="Arial" w:hAnsi="Arial" w:cs="Arial"/>
      <w:b/>
    </w:rPr>
  </w:style>
  <w:style w:type="character" w:styleId="Hyperlink">
    <w:name w:val="Hyperlink"/>
    <w:semiHidden/>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41799"/>
    <w:pPr>
      <w:ind w:left="720"/>
    </w:pPr>
  </w:style>
  <w:style w:type="character" w:customStyle="1" w:styleId="FooterChar">
    <w:name w:val="Footer Char"/>
    <w:link w:val="Footer"/>
    <w:uiPriority w:val="99"/>
    <w:rsid w:val="001B4551"/>
    <w:rPr>
      <w:sz w:val="24"/>
      <w:szCs w:val="24"/>
      <w:lang w:eastAsia="en-US"/>
    </w:rPr>
  </w:style>
  <w:style w:type="table" w:styleId="TableGrid">
    <w:name w:val="Table Grid"/>
    <w:basedOn w:val="TableNormal"/>
    <w:uiPriority w:val="59"/>
    <w:rsid w:val="0071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0C527D"/>
    <w:rPr>
      <w:lang w:eastAsia="en-US"/>
    </w:rPr>
  </w:style>
  <w:style w:type="paragraph" w:styleId="FootnoteText">
    <w:name w:val="footnote text"/>
    <w:basedOn w:val="Normal"/>
    <w:link w:val="FootnoteTextChar"/>
    <w:uiPriority w:val="99"/>
    <w:semiHidden/>
    <w:unhideWhenUsed/>
    <w:rsid w:val="000C527D"/>
    <w:rPr>
      <w:rFonts w:ascii="Calibri" w:eastAsia="Calibri" w:hAnsi="Calibri"/>
      <w:sz w:val="20"/>
      <w:szCs w:val="20"/>
    </w:rPr>
  </w:style>
  <w:style w:type="character" w:customStyle="1" w:styleId="FootnoteTextChar">
    <w:name w:val="Footnote Text Char"/>
    <w:link w:val="FootnoteText"/>
    <w:uiPriority w:val="99"/>
    <w:semiHidden/>
    <w:rsid w:val="000C527D"/>
    <w:rPr>
      <w:rFonts w:ascii="Calibri" w:eastAsia="Calibri" w:hAnsi="Calibri"/>
      <w:lang w:eastAsia="en-US"/>
    </w:rPr>
  </w:style>
  <w:style w:type="character" w:styleId="FootnoteReference">
    <w:name w:val="footnote reference"/>
    <w:uiPriority w:val="99"/>
    <w:semiHidden/>
    <w:unhideWhenUsed/>
    <w:rsid w:val="000C527D"/>
    <w:rPr>
      <w:vertAlign w:val="superscript"/>
    </w:rPr>
  </w:style>
  <w:style w:type="character" w:customStyle="1" w:styleId="author">
    <w:name w:val="author"/>
    <w:rsid w:val="000C527D"/>
  </w:style>
  <w:style w:type="character" w:customStyle="1" w:styleId="HeaderChar">
    <w:name w:val="Header Char"/>
    <w:basedOn w:val="DefaultParagraphFont"/>
    <w:link w:val="Header"/>
    <w:uiPriority w:val="99"/>
    <w:rsid w:val="00F401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19192">
      <w:bodyDiv w:val="1"/>
      <w:marLeft w:val="0"/>
      <w:marRight w:val="0"/>
      <w:marTop w:val="0"/>
      <w:marBottom w:val="0"/>
      <w:divBdr>
        <w:top w:val="none" w:sz="0" w:space="0" w:color="auto"/>
        <w:left w:val="none" w:sz="0" w:space="0" w:color="auto"/>
        <w:bottom w:val="none" w:sz="0" w:space="0" w:color="auto"/>
        <w:right w:val="none" w:sz="0" w:space="0" w:color="auto"/>
      </w:divBdr>
    </w:div>
    <w:div w:id="20122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uk-climate-change-risk-assessment-2022" TargetMode="External"/><Relationship Id="rId2" Type="http://schemas.openxmlformats.org/officeDocument/2006/relationships/hyperlink" Target="https://link.springer.com/article/10.1007/s10530-014-0687-0" TargetMode="External"/><Relationship Id="rId1" Type="http://schemas.openxmlformats.org/officeDocument/2006/relationships/hyperlink" Target="https://ipbes.net/global-assessment" TargetMode="External"/><Relationship Id="rId4" Type="http://schemas.openxmlformats.org/officeDocument/2006/relationships/hyperlink" Target="http://uknea.unep-wcmc.org/EcosystemAssessmentConcepts/EcosystemServices/tabid/103/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k85d23755b3a46b5a51451cf336b2e9b xmlns="662745e8-e224-48e8-a2e3-254862b8c2f5">
      <Terms xmlns="http://schemas.microsoft.com/office/infopath/2007/PartnerControls"/>
    </k85d23755b3a46b5a51451cf336b2e9b>
    <TaxCatchAllLabel xmlns="662745e8-e224-48e8-a2e3-254862b8c2f5" xsi:nil="true"/>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Future Nature Strategy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Nature and Pollinators Strategy</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25E303E51B90343BF15CBDCA62F1677" ma:contentTypeVersion="62" ma:contentTypeDescription="new Document or upload" ma:contentTypeScope="" ma:versionID="2300dd8fbcfb6cd73cb03f78707f18fb">
  <xsd:schema xmlns:xsd="http://www.w3.org/2001/XMLSchema" xmlns:xs="http://www.w3.org/2001/XMLSchema" xmlns:p="http://schemas.microsoft.com/office/2006/metadata/properties" xmlns:ns2="ce19842e-cb33-48b7-9156-cae6be609397" xmlns:ns3="662745e8-e224-48e8-a2e3-254862b8c2f5" xmlns:ns4="f780694f-c9f7-4fe4-93c9-b3b13eed8432" targetNamespace="http://schemas.microsoft.com/office/2006/metadata/properties" ma:root="true" ma:fieldsID="281b7c8c0e80608acd2512977f43c999" ns2:_="" ns3:_="" ns4:_="">
    <xsd:import namespace="ce19842e-cb33-48b7-9156-cae6be609397"/>
    <xsd:import namespace="662745e8-e224-48e8-a2e3-254862b8c2f5"/>
    <xsd:import namespace="f780694f-c9f7-4fe4-93c9-b3b13eed8432"/>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0"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Nature and Pollinators Strategy" ma:internalName="Team">
      <xsd:simpleType>
        <xsd:restriction base="dms:Text"/>
      </xsd:simpleType>
    </xsd:element>
    <xsd:element name="Topic" ma:index="18" nillable="true" ma:displayName="Topic" ma:default="Future Nature Strateg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dca60ff7-13f3-47c6-a882-46a6f5a538a8}"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1"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dca60ff7-13f3-47c6-a882-46a6f5a538a8}"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80694f-c9f7-4fe4-93c9-b3b13eed8432"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7ABE9-0AEB-4FF1-A355-48E0A1CAD7B4}">
  <ds:schemaRefs>
    <ds:schemaRef ds:uri="http://schemas.openxmlformats.org/officeDocument/2006/bibliography"/>
  </ds:schemaRefs>
</ds:datastoreItem>
</file>

<file path=customXml/itemProps2.xml><?xml version="1.0" encoding="utf-8"?>
<ds:datastoreItem xmlns:ds="http://schemas.openxmlformats.org/officeDocument/2006/customXml" ds:itemID="{5F28F3E3-B9E5-4977-A51B-CC853AFF7C2E}">
  <ds:schemaRefs>
    <ds:schemaRef ds:uri="http://purl.org/dc/dcmitype/"/>
    <ds:schemaRef ds:uri="http://purl.org/dc/elements/1.1/"/>
    <ds:schemaRef ds:uri="http://schemas.microsoft.com/office/2006/documentManagement/types"/>
    <ds:schemaRef ds:uri="f780694f-c9f7-4fe4-93c9-b3b13eed8432"/>
    <ds:schemaRef ds:uri="ce19842e-cb33-48b7-9156-cae6be609397"/>
    <ds:schemaRef ds:uri="http://schemas.microsoft.com/office/infopath/2007/PartnerControls"/>
    <ds:schemaRef ds:uri="http://www.w3.org/XML/1998/namespace"/>
    <ds:schemaRef ds:uri="http://purl.org/dc/terms/"/>
    <ds:schemaRef ds:uri="http://schemas.openxmlformats.org/package/2006/metadata/core-properties"/>
    <ds:schemaRef ds:uri="662745e8-e224-48e8-a2e3-254862b8c2f5"/>
    <ds:schemaRef ds:uri="http://schemas.microsoft.com/office/2006/metadata/properties"/>
  </ds:schemaRefs>
</ds:datastoreItem>
</file>

<file path=customXml/itemProps3.xml><?xml version="1.0" encoding="utf-8"?>
<ds:datastoreItem xmlns:ds="http://schemas.openxmlformats.org/officeDocument/2006/customXml" ds:itemID="{01B055C2-02AE-4D3C-9FB1-F77C2244A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f780694f-c9f7-4fe4-93c9-b3b13eed8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7125D-C004-403B-A34B-33826D8250D7}">
  <ds:schemaRefs>
    <ds:schemaRef ds:uri="Microsoft.SharePoint.Taxonomy.ContentTypeSync"/>
  </ds:schemaRefs>
</ds:datastoreItem>
</file>

<file path=customXml/itemProps5.xml><?xml version="1.0" encoding="utf-8"?>
<ds:datastoreItem xmlns:ds="http://schemas.openxmlformats.org/officeDocument/2006/customXml" ds:itemID="{09F289D6-7D84-4635-BB64-33A776DAE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2732</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DRAFT</vt:lpstr>
    </vt:vector>
  </TitlesOfParts>
  <Company>Central Science Laboratory</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Nial Moore</dc:creator>
  <cp:keywords/>
  <cp:lastModifiedBy>Moore, Niall</cp:lastModifiedBy>
  <cp:revision>4</cp:revision>
  <cp:lastPrinted>2022-03-22T12:08:00Z</cp:lastPrinted>
  <dcterms:created xsi:type="dcterms:W3CDTF">2022-07-05T13:14:00Z</dcterms:created>
  <dcterms:modified xsi:type="dcterms:W3CDTF">2022-07-05T13:17:00Z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0x010100A5BF1C78D9F64B679A5EBDE1C6598EBC0100725E303E51B90343BF15CBDCA62F1677</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OrganisationalUnit">
    <vt:lpwstr>8;#Core Defra|026223dd-2e56-4615-868d-7c5bfd566810</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SecurityClassification">
    <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ies>
</file>