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94"/>
        <w:gridCol w:w="6945"/>
      </w:tblGrid>
      <w:tr w:rsidR="007659CD" w:rsidRPr="00D46E3B" w14:paraId="18F520C4" w14:textId="77777777" w:rsidTr="004C490F">
        <w:trPr>
          <w:trHeight w:val="1402"/>
        </w:trPr>
        <w:tc>
          <w:tcPr>
            <w:tcW w:w="2694" w:type="dxa"/>
            <w:tcBorders>
              <w:bottom w:val="nil"/>
            </w:tcBorders>
            <w:vAlign w:val="center"/>
          </w:tcPr>
          <w:p w14:paraId="7459181E" w14:textId="6C498DA5" w:rsidR="007659CD" w:rsidRPr="007420A2" w:rsidRDefault="00EC5C3D" w:rsidP="004C490F">
            <w:pPr>
              <w:tabs>
                <w:tab w:val="left" w:pos="567"/>
                <w:tab w:val="left" w:pos="1134"/>
                <w:tab w:val="left" w:pos="1702"/>
                <w:tab w:val="left" w:pos="2269"/>
                <w:tab w:val="left" w:pos="2835"/>
                <w:tab w:val="left" w:pos="3402"/>
              </w:tabs>
              <w:jc w:val="center"/>
              <w:rPr>
                <w:rFonts w:eastAsia="Microsoft JhengHei" w:cstheme="minorHAnsi"/>
                <w:bCs/>
                <w:iCs/>
                <w:snapToGrid w:val="0"/>
                <w:highlight w:val="cyan"/>
              </w:rPr>
            </w:pPr>
            <w:r>
              <w:rPr>
                <w:rFonts w:eastAsia="Microsoft JhengHei" w:cstheme="minorHAnsi"/>
                <w:bCs/>
                <w:iCs/>
                <w:noProof/>
                <w:sz w:val="24"/>
                <w:szCs w:val="24"/>
                <w:highlight w:val="yellow"/>
              </w:rPr>
              <w:t xml:space="preserve">Insert the appropriate </w:t>
            </w:r>
            <w:r w:rsidRPr="00A21414">
              <w:rPr>
                <w:rFonts w:eastAsia="Microsoft JhengHei" w:cstheme="minorHAnsi"/>
                <w:bCs/>
                <w:iCs/>
                <w:noProof/>
                <w:sz w:val="24"/>
                <w:szCs w:val="24"/>
                <w:highlight w:val="yellow"/>
              </w:rPr>
              <w:t>Territory or Government official symbol or logo</w:t>
            </w:r>
          </w:p>
        </w:tc>
        <w:tc>
          <w:tcPr>
            <w:tcW w:w="6945" w:type="dxa"/>
            <w:vAlign w:val="center"/>
          </w:tcPr>
          <w:p w14:paraId="18FF3FB8" w14:textId="0BE1F66F" w:rsidR="007659CD" w:rsidRPr="001B0F0C" w:rsidRDefault="007659CD" w:rsidP="004C490F">
            <w:pPr>
              <w:tabs>
                <w:tab w:val="left" w:pos="567"/>
                <w:tab w:val="left" w:pos="1134"/>
                <w:tab w:val="left" w:pos="1702"/>
                <w:tab w:val="left" w:pos="2269"/>
                <w:tab w:val="left" w:pos="2835"/>
                <w:tab w:val="left" w:pos="3402"/>
              </w:tabs>
              <w:spacing w:before="240" w:line="288" w:lineRule="auto"/>
              <w:jc w:val="center"/>
              <w:rPr>
                <w:rFonts w:eastAsia="Microsoft JhengHei" w:cs="Arial"/>
                <w:b/>
                <w:snapToGrid w:val="0"/>
                <w:sz w:val="32"/>
                <w:szCs w:val="32"/>
              </w:rPr>
            </w:pPr>
            <w:r w:rsidRPr="00EC5C3D">
              <w:rPr>
                <w:rFonts w:eastAsia="Microsoft JhengHei" w:cs="Arial"/>
                <w:b/>
                <w:snapToGrid w:val="0"/>
                <w:sz w:val="32"/>
                <w:szCs w:val="32"/>
                <w:highlight w:val="yellow"/>
              </w:rPr>
              <w:t xml:space="preserve">ADD THE </w:t>
            </w:r>
            <w:r w:rsidR="00EC5C3D">
              <w:rPr>
                <w:rFonts w:eastAsia="Microsoft JhengHei" w:cs="Arial"/>
                <w:b/>
                <w:snapToGrid w:val="0"/>
                <w:sz w:val="32"/>
                <w:szCs w:val="32"/>
                <w:highlight w:val="yellow"/>
              </w:rPr>
              <w:t>UKOT</w:t>
            </w:r>
            <w:r w:rsidRPr="00EC5C3D">
              <w:rPr>
                <w:rFonts w:eastAsia="Microsoft JhengHei" w:cs="Arial"/>
                <w:b/>
                <w:snapToGrid w:val="0"/>
                <w:sz w:val="32"/>
                <w:szCs w:val="32"/>
                <w:highlight w:val="yellow"/>
              </w:rPr>
              <w:t xml:space="preserve"> NAME</w:t>
            </w:r>
          </w:p>
          <w:p w14:paraId="133C4366" w14:textId="77777777" w:rsidR="007659CD" w:rsidRPr="00E64815" w:rsidRDefault="007659CD" w:rsidP="004C490F">
            <w:pPr>
              <w:tabs>
                <w:tab w:val="left" w:pos="567"/>
                <w:tab w:val="left" w:pos="1134"/>
                <w:tab w:val="left" w:pos="1702"/>
                <w:tab w:val="left" w:pos="2269"/>
                <w:tab w:val="left" w:pos="2835"/>
                <w:tab w:val="left" w:pos="3402"/>
              </w:tabs>
              <w:spacing w:before="240" w:line="288" w:lineRule="auto"/>
              <w:jc w:val="center"/>
              <w:rPr>
                <w:rFonts w:ascii="Arial" w:eastAsia="Microsoft JhengHei" w:hAnsi="Arial" w:cs="Arial"/>
                <w:b/>
                <w:snapToGrid w:val="0"/>
                <w:sz w:val="32"/>
                <w:szCs w:val="36"/>
              </w:rPr>
            </w:pPr>
            <w:r>
              <w:rPr>
                <w:rFonts w:eastAsia="Microsoft JhengHei" w:cs="Arial"/>
                <w:b/>
                <w:snapToGrid w:val="0"/>
                <w:sz w:val="32"/>
                <w:szCs w:val="36"/>
              </w:rPr>
              <w:t>Inspection Protocol for</w:t>
            </w:r>
          </w:p>
          <w:p w14:paraId="30787A35" w14:textId="7D73F575" w:rsidR="007659CD" w:rsidRPr="001B0F0C" w:rsidRDefault="007659CD" w:rsidP="004C490F">
            <w:pPr>
              <w:tabs>
                <w:tab w:val="left" w:pos="567"/>
                <w:tab w:val="left" w:pos="1134"/>
                <w:tab w:val="left" w:pos="1702"/>
                <w:tab w:val="left" w:pos="2269"/>
                <w:tab w:val="left" w:pos="2835"/>
                <w:tab w:val="left" w:pos="3402"/>
              </w:tabs>
              <w:spacing w:after="360" w:line="288" w:lineRule="auto"/>
              <w:jc w:val="center"/>
              <w:rPr>
                <w:rFonts w:ascii="Arial" w:eastAsia="Microsoft JhengHei" w:hAnsi="Arial" w:cs="Arial"/>
                <w:b/>
                <w:snapToGrid w:val="0"/>
                <w:sz w:val="28"/>
                <w:szCs w:val="32"/>
                <w:u w:val="single"/>
              </w:rPr>
            </w:pPr>
            <w:r>
              <w:rPr>
                <w:rFonts w:ascii="Arial" w:eastAsia="Microsoft JhengHei" w:hAnsi="Arial" w:cs="Arial"/>
                <w:b/>
                <w:snapToGrid w:val="0"/>
                <w:sz w:val="28"/>
                <w:szCs w:val="32"/>
                <w:u w:val="single"/>
              </w:rPr>
              <w:t>LIVE PLANT MATERIAL</w:t>
            </w:r>
          </w:p>
        </w:tc>
      </w:tr>
      <w:tr w:rsidR="007659CD" w:rsidRPr="00D87C23" w14:paraId="0E14E702" w14:textId="77777777" w:rsidTr="004C490F">
        <w:trPr>
          <w:trHeight w:val="345"/>
        </w:trPr>
        <w:tc>
          <w:tcPr>
            <w:tcW w:w="2694" w:type="dxa"/>
            <w:tcBorders>
              <w:top w:val="nil"/>
            </w:tcBorders>
            <w:vAlign w:val="center"/>
          </w:tcPr>
          <w:p w14:paraId="0EF6CD0F" w14:textId="77777777" w:rsidR="007659CD" w:rsidRPr="00D87C23" w:rsidRDefault="007659CD" w:rsidP="004C490F">
            <w:pPr>
              <w:tabs>
                <w:tab w:val="left" w:pos="567"/>
                <w:tab w:val="left" w:pos="1134"/>
                <w:tab w:val="left" w:pos="1702"/>
                <w:tab w:val="left" w:pos="2269"/>
                <w:tab w:val="left" w:pos="2835"/>
                <w:tab w:val="left" w:pos="3402"/>
              </w:tabs>
              <w:spacing w:before="120" w:after="120"/>
              <w:jc w:val="center"/>
              <w:rPr>
                <w:rFonts w:eastAsia="Microsoft JhengHei" w:cstheme="minorHAnsi"/>
                <w:b/>
                <w:snapToGrid w:val="0"/>
                <w:color w:val="FFFFFF"/>
                <w:sz w:val="32"/>
              </w:rPr>
            </w:pPr>
            <w:r w:rsidRPr="00D87C23">
              <w:rPr>
                <w:rFonts w:eastAsia="Microsoft JhengHei" w:cstheme="minorHAnsi"/>
                <w:b/>
                <w:snapToGrid w:val="0"/>
                <w:color w:val="595959"/>
                <w:sz w:val="24"/>
                <w:szCs w:val="24"/>
              </w:rPr>
              <w:t>BIOSECURITY</w:t>
            </w:r>
          </w:p>
        </w:tc>
        <w:tc>
          <w:tcPr>
            <w:tcW w:w="6945" w:type="dxa"/>
          </w:tcPr>
          <w:p w14:paraId="2D25615D" w14:textId="77777777" w:rsidR="007659CD" w:rsidRPr="00D87C23" w:rsidRDefault="007659CD" w:rsidP="004C490F">
            <w:pPr>
              <w:spacing w:before="120" w:after="120"/>
              <w:jc w:val="right"/>
              <w:rPr>
                <w:rFonts w:eastAsia="Microsoft JhengHei" w:cstheme="minorHAnsi"/>
                <w:bCs/>
                <w:vertAlign w:val="superscript"/>
              </w:rPr>
            </w:pPr>
            <w:r w:rsidRPr="008250A6">
              <w:rPr>
                <w:rFonts w:eastAsia="Microsoft JhengHei" w:cstheme="minorHAnsi"/>
                <w:bCs/>
                <w:sz w:val="20"/>
                <w:szCs w:val="20"/>
              </w:rPr>
              <w:t xml:space="preserve">Version </w:t>
            </w:r>
            <w:r w:rsidRPr="00EC5C3D">
              <w:rPr>
                <w:rFonts w:eastAsia="Microsoft JhengHei" w:cstheme="minorHAnsi"/>
                <w:bCs/>
                <w:sz w:val="20"/>
                <w:szCs w:val="20"/>
                <w:highlight w:val="yellow"/>
              </w:rPr>
              <w:t>XXX</w:t>
            </w:r>
          </w:p>
        </w:tc>
      </w:tr>
    </w:tbl>
    <w:p w14:paraId="52EEF05F" w14:textId="77777777" w:rsidR="007659CD" w:rsidRPr="007659CD" w:rsidRDefault="007659CD" w:rsidP="007659CD">
      <w:pPr>
        <w:spacing w:after="120"/>
        <w:jc w:val="both"/>
        <w:rPr>
          <w:rFonts w:cstheme="minorHAnsi"/>
        </w:rPr>
      </w:pPr>
    </w:p>
    <w:p w14:paraId="67A8F4FC" w14:textId="77777777" w:rsidR="001A1F34" w:rsidRPr="00983F6A" w:rsidRDefault="00EE62BE" w:rsidP="007659CD">
      <w:pPr>
        <w:spacing w:before="240" w:after="120"/>
        <w:jc w:val="both"/>
        <w:rPr>
          <w:rFonts w:cstheme="minorHAnsi"/>
          <w:b/>
          <w:bCs/>
          <w:sz w:val="24"/>
          <w:szCs w:val="24"/>
          <w:u w:val="single"/>
        </w:rPr>
      </w:pPr>
      <w:r w:rsidRPr="00983F6A">
        <w:rPr>
          <w:rFonts w:cstheme="minorHAnsi"/>
          <w:b/>
          <w:bCs/>
          <w:sz w:val="24"/>
          <w:szCs w:val="24"/>
          <w:u w:val="single"/>
        </w:rPr>
        <w:t>Documentation</w:t>
      </w:r>
    </w:p>
    <w:p w14:paraId="57CB6055" w14:textId="77777777" w:rsidR="00CF56AF" w:rsidRPr="007659CD" w:rsidRDefault="00EE62BE" w:rsidP="007659CD">
      <w:pPr>
        <w:pStyle w:val="ListParagraph"/>
        <w:numPr>
          <w:ilvl w:val="0"/>
          <w:numId w:val="13"/>
        </w:numPr>
        <w:spacing w:after="120"/>
        <w:jc w:val="both"/>
        <w:rPr>
          <w:rFonts w:cstheme="minorHAnsi"/>
        </w:rPr>
      </w:pPr>
      <w:r w:rsidRPr="007659CD">
        <w:rPr>
          <w:rFonts w:cstheme="minorHAnsi"/>
        </w:rPr>
        <w:t>Check the documentation requirements as set out in the import licence. This will usually include at least a phytosanitary certificate.</w:t>
      </w:r>
    </w:p>
    <w:p w14:paraId="303B6F3A" w14:textId="77777777" w:rsidR="00EE62BE" w:rsidRPr="007659CD" w:rsidRDefault="00EE62BE" w:rsidP="007659CD">
      <w:pPr>
        <w:pStyle w:val="ListParagraph"/>
        <w:numPr>
          <w:ilvl w:val="0"/>
          <w:numId w:val="13"/>
        </w:numPr>
        <w:spacing w:after="120"/>
        <w:jc w:val="both"/>
        <w:rPr>
          <w:rFonts w:cstheme="minorHAnsi"/>
        </w:rPr>
      </w:pPr>
      <w:r w:rsidRPr="007659CD">
        <w:rPr>
          <w:rFonts w:cstheme="minorHAnsi"/>
        </w:rPr>
        <w:t xml:space="preserve">If electronic documents have been sent in advance, check that they meet the requirements before the plant material is landed. </w:t>
      </w:r>
    </w:p>
    <w:p w14:paraId="7326CF72" w14:textId="77777777" w:rsidR="00EE62BE" w:rsidRPr="007659CD" w:rsidRDefault="00EE62BE" w:rsidP="007659CD">
      <w:pPr>
        <w:pStyle w:val="ListParagraph"/>
        <w:numPr>
          <w:ilvl w:val="1"/>
          <w:numId w:val="13"/>
        </w:numPr>
        <w:spacing w:after="120"/>
        <w:jc w:val="both"/>
        <w:rPr>
          <w:rFonts w:cstheme="minorHAnsi"/>
        </w:rPr>
      </w:pPr>
      <w:r w:rsidRPr="007659CD">
        <w:rPr>
          <w:rFonts w:cstheme="minorHAnsi"/>
        </w:rPr>
        <w:t>If they don’t meet the requirements raise it with the importer and, where appropriate, take steps to acquire the missing documents.</w:t>
      </w:r>
    </w:p>
    <w:p w14:paraId="32F13E47" w14:textId="77777777" w:rsidR="00EE62BE" w:rsidRPr="007659CD" w:rsidRDefault="00EE62BE" w:rsidP="007659CD">
      <w:pPr>
        <w:pStyle w:val="ListParagraph"/>
        <w:numPr>
          <w:ilvl w:val="0"/>
          <w:numId w:val="13"/>
        </w:numPr>
        <w:spacing w:after="120"/>
        <w:jc w:val="both"/>
        <w:rPr>
          <w:rFonts w:cstheme="minorHAnsi"/>
        </w:rPr>
      </w:pPr>
      <w:r w:rsidRPr="007659CD">
        <w:rPr>
          <w:rFonts w:cstheme="minorHAnsi"/>
        </w:rPr>
        <w:t>If the documents arrive with the consignment, check the documentat</w:t>
      </w:r>
      <w:r w:rsidR="00E202B4" w:rsidRPr="007659CD">
        <w:rPr>
          <w:rFonts w:cstheme="minorHAnsi"/>
        </w:rPr>
        <w:t>ion before opening the packages</w:t>
      </w:r>
      <w:r w:rsidRPr="007659CD">
        <w:rPr>
          <w:rFonts w:cstheme="minorHAnsi"/>
        </w:rPr>
        <w:t xml:space="preserve"> or inspecting the plant material.</w:t>
      </w:r>
    </w:p>
    <w:p w14:paraId="6BEEF8FD" w14:textId="77777777" w:rsidR="00EE62BE" w:rsidRPr="007659CD" w:rsidRDefault="00EE62BE" w:rsidP="007659CD">
      <w:pPr>
        <w:pStyle w:val="ListParagraph"/>
        <w:numPr>
          <w:ilvl w:val="0"/>
          <w:numId w:val="13"/>
        </w:numPr>
        <w:spacing w:after="120"/>
        <w:jc w:val="both"/>
        <w:rPr>
          <w:rFonts w:cstheme="minorHAnsi"/>
        </w:rPr>
      </w:pPr>
      <w:r w:rsidRPr="007659CD">
        <w:rPr>
          <w:rFonts w:cstheme="minorHAnsi"/>
        </w:rPr>
        <w:t xml:space="preserve">Where documentation is missing or substantively lacking to the point where the biosecurity risk is judged to be unacceptable, the plant material </w:t>
      </w:r>
      <w:r w:rsidR="007F4943" w:rsidRPr="007659CD">
        <w:rPr>
          <w:rFonts w:cstheme="minorHAnsi"/>
        </w:rPr>
        <w:t>is</w:t>
      </w:r>
      <w:r w:rsidRPr="007659CD">
        <w:rPr>
          <w:rFonts w:cstheme="minorHAnsi"/>
        </w:rPr>
        <w:t xml:space="preserve"> confiscated and destroyed. </w:t>
      </w:r>
    </w:p>
    <w:p w14:paraId="49D301E3" w14:textId="77777777" w:rsidR="00F640D7" w:rsidRPr="00983F6A" w:rsidRDefault="00EE62BE" w:rsidP="007659CD">
      <w:pPr>
        <w:spacing w:before="240" w:after="120"/>
        <w:jc w:val="both"/>
        <w:rPr>
          <w:rFonts w:cstheme="minorHAnsi"/>
          <w:b/>
          <w:bCs/>
          <w:sz w:val="24"/>
          <w:szCs w:val="24"/>
          <w:u w:val="single"/>
        </w:rPr>
      </w:pPr>
      <w:r w:rsidRPr="00983F6A">
        <w:rPr>
          <w:rFonts w:cstheme="minorHAnsi"/>
          <w:b/>
          <w:bCs/>
          <w:sz w:val="24"/>
          <w:szCs w:val="24"/>
          <w:u w:val="single"/>
        </w:rPr>
        <w:t>Inspection</w:t>
      </w:r>
      <w:r w:rsidR="00B61A7F" w:rsidRPr="00983F6A">
        <w:rPr>
          <w:rFonts w:cstheme="minorHAnsi"/>
          <w:b/>
          <w:bCs/>
          <w:sz w:val="24"/>
          <w:szCs w:val="24"/>
          <w:u w:val="single"/>
        </w:rPr>
        <w:t xml:space="preserve"> – the sampling strategy</w:t>
      </w:r>
    </w:p>
    <w:p w14:paraId="3EFC4498" w14:textId="77777777" w:rsidR="00813882" w:rsidRPr="007659CD" w:rsidRDefault="00813882" w:rsidP="007659CD">
      <w:pPr>
        <w:pStyle w:val="ListParagraph"/>
        <w:numPr>
          <w:ilvl w:val="0"/>
          <w:numId w:val="12"/>
        </w:numPr>
        <w:spacing w:after="120"/>
        <w:jc w:val="both"/>
        <w:rPr>
          <w:rFonts w:cstheme="minorHAnsi"/>
        </w:rPr>
      </w:pPr>
      <w:r w:rsidRPr="007659CD">
        <w:rPr>
          <w:rFonts w:cstheme="minorHAnsi"/>
        </w:rPr>
        <w:t xml:space="preserve">Plant material is categorised as high risk. </w:t>
      </w:r>
    </w:p>
    <w:p w14:paraId="6EE060F8" w14:textId="77777777" w:rsidR="004A5F33" w:rsidRPr="007659CD" w:rsidRDefault="00EE62BE" w:rsidP="007659CD">
      <w:pPr>
        <w:pStyle w:val="ListParagraph"/>
        <w:numPr>
          <w:ilvl w:val="0"/>
          <w:numId w:val="12"/>
        </w:numPr>
        <w:spacing w:after="120"/>
        <w:jc w:val="both"/>
        <w:rPr>
          <w:rFonts w:cstheme="minorHAnsi"/>
        </w:rPr>
      </w:pPr>
      <w:r w:rsidRPr="007659CD">
        <w:rPr>
          <w:rFonts w:cstheme="minorHAnsi"/>
        </w:rPr>
        <w:t>Inspection is by lot</w:t>
      </w:r>
      <w:r w:rsidR="00667065" w:rsidRPr="007659CD">
        <w:rPr>
          <w:rFonts w:cstheme="minorHAnsi"/>
        </w:rPr>
        <w:t>:</w:t>
      </w:r>
      <w:r w:rsidRPr="007659CD">
        <w:rPr>
          <w:rFonts w:cstheme="minorHAnsi"/>
        </w:rPr>
        <w:t xml:space="preserve"> a lot is defined as the total amount of any one type of plant material which is clearly from the same source. For example, each variety of rose bush or peach tree</w:t>
      </w:r>
      <w:r w:rsidR="00096209" w:rsidRPr="007659CD">
        <w:rPr>
          <w:rFonts w:cstheme="minorHAnsi"/>
        </w:rPr>
        <w:t xml:space="preserve"> would be</w:t>
      </w:r>
      <w:r w:rsidRPr="007659CD">
        <w:rPr>
          <w:rFonts w:cstheme="minorHAnsi"/>
        </w:rPr>
        <w:t xml:space="preserve"> one lot.</w:t>
      </w:r>
    </w:p>
    <w:p w14:paraId="30F4FD8F" w14:textId="77777777" w:rsidR="007627D8" w:rsidRPr="007659CD" w:rsidRDefault="007627D8" w:rsidP="007659CD">
      <w:pPr>
        <w:pStyle w:val="ListParagraph"/>
        <w:numPr>
          <w:ilvl w:val="0"/>
          <w:numId w:val="12"/>
        </w:numPr>
        <w:spacing w:after="120"/>
        <w:jc w:val="both"/>
        <w:rPr>
          <w:rFonts w:cstheme="minorHAnsi"/>
        </w:rPr>
      </w:pPr>
      <w:r w:rsidRPr="007659CD">
        <w:rPr>
          <w:rFonts w:cstheme="minorHAnsi"/>
        </w:rPr>
        <w:t xml:space="preserve">Where a large number of small lots are imported from the same nursery, it is acceptable to treat them all as a single lot. </w:t>
      </w:r>
    </w:p>
    <w:p w14:paraId="41B02D57" w14:textId="77777777" w:rsidR="00B61A7F" w:rsidRPr="007659CD" w:rsidRDefault="00B61A7F" w:rsidP="007659CD">
      <w:pPr>
        <w:pStyle w:val="ListParagraph"/>
        <w:numPr>
          <w:ilvl w:val="0"/>
          <w:numId w:val="12"/>
        </w:numPr>
        <w:spacing w:after="120"/>
        <w:jc w:val="both"/>
        <w:rPr>
          <w:rFonts w:cstheme="minorHAnsi"/>
        </w:rPr>
      </w:pPr>
      <w:r w:rsidRPr="007659CD">
        <w:rPr>
          <w:rFonts w:cstheme="minorHAnsi"/>
        </w:rPr>
        <w:t>Sampling rates are as follows:</w:t>
      </w:r>
    </w:p>
    <w:p w14:paraId="1EC84D02" w14:textId="77777777" w:rsidR="00EE62BE" w:rsidRPr="007659CD" w:rsidRDefault="003B360C" w:rsidP="007659CD">
      <w:pPr>
        <w:pStyle w:val="ListParagraph"/>
        <w:numPr>
          <w:ilvl w:val="1"/>
          <w:numId w:val="12"/>
        </w:numPr>
        <w:spacing w:after="120"/>
        <w:jc w:val="both"/>
        <w:rPr>
          <w:rFonts w:cstheme="minorHAnsi"/>
        </w:rPr>
      </w:pPr>
      <w:r w:rsidRPr="007659CD">
        <w:rPr>
          <w:rFonts w:cstheme="minorHAnsi"/>
        </w:rPr>
        <w:t>Up to 50 items in any one lot</w:t>
      </w:r>
      <w:r w:rsidR="00B61A7F" w:rsidRPr="007659CD">
        <w:rPr>
          <w:rFonts w:cstheme="minorHAnsi"/>
        </w:rPr>
        <w:t>, inspection is 100%</w:t>
      </w:r>
    </w:p>
    <w:p w14:paraId="053EF682" w14:textId="77777777" w:rsidR="00B61A7F" w:rsidRPr="007659CD" w:rsidRDefault="00B61A7F" w:rsidP="007659CD">
      <w:pPr>
        <w:pStyle w:val="ListParagraph"/>
        <w:numPr>
          <w:ilvl w:val="1"/>
          <w:numId w:val="12"/>
        </w:numPr>
        <w:spacing w:after="120"/>
        <w:jc w:val="both"/>
        <w:rPr>
          <w:rFonts w:cstheme="minorHAnsi"/>
        </w:rPr>
      </w:pPr>
      <w:r w:rsidRPr="007659CD">
        <w:rPr>
          <w:rFonts w:cstheme="minorHAnsi"/>
        </w:rPr>
        <w:t xml:space="preserve">Over </w:t>
      </w:r>
      <w:r w:rsidR="00813882" w:rsidRPr="007659CD">
        <w:rPr>
          <w:rFonts w:cstheme="minorHAnsi"/>
        </w:rPr>
        <w:t>5</w:t>
      </w:r>
      <w:r w:rsidRPr="007659CD">
        <w:rPr>
          <w:rFonts w:cstheme="minorHAnsi"/>
        </w:rPr>
        <w:t>0 items in any one lot</w:t>
      </w:r>
      <w:r w:rsidR="00813882" w:rsidRPr="007659CD">
        <w:rPr>
          <w:rFonts w:cstheme="minorHAnsi"/>
        </w:rPr>
        <w:t xml:space="preserve"> </w:t>
      </w:r>
      <w:r w:rsidRPr="007659CD">
        <w:rPr>
          <w:rFonts w:cstheme="minorHAnsi"/>
        </w:rPr>
        <w:t>sampling rate is at the discretion of the Biosecurity Officer. The following factors need to be considered when determining risk level:</w:t>
      </w:r>
    </w:p>
    <w:p w14:paraId="5B839638" w14:textId="77777777" w:rsidR="00B61A7F" w:rsidRPr="007659CD" w:rsidRDefault="00B61A7F" w:rsidP="007659CD">
      <w:pPr>
        <w:pStyle w:val="ListParagraph"/>
        <w:numPr>
          <w:ilvl w:val="2"/>
          <w:numId w:val="12"/>
        </w:numPr>
        <w:spacing w:after="120"/>
        <w:jc w:val="both"/>
        <w:rPr>
          <w:rFonts w:cstheme="minorHAnsi"/>
        </w:rPr>
      </w:pPr>
      <w:r w:rsidRPr="007659CD">
        <w:rPr>
          <w:rFonts w:cstheme="minorHAnsi"/>
        </w:rPr>
        <w:t>Ho</w:t>
      </w:r>
      <w:r w:rsidR="00813882" w:rsidRPr="007659CD">
        <w:rPr>
          <w:rFonts w:cstheme="minorHAnsi"/>
        </w:rPr>
        <w:t>w easy the plants are to inspect (are there many places invertebrates can hide?)</w:t>
      </w:r>
    </w:p>
    <w:p w14:paraId="6226B6A3" w14:textId="77777777" w:rsidR="00813882" w:rsidRPr="007659CD" w:rsidRDefault="00813882" w:rsidP="007659CD">
      <w:pPr>
        <w:pStyle w:val="ListParagraph"/>
        <w:numPr>
          <w:ilvl w:val="2"/>
          <w:numId w:val="12"/>
        </w:numPr>
        <w:spacing w:after="120"/>
        <w:jc w:val="both"/>
        <w:rPr>
          <w:rFonts w:cstheme="minorHAnsi"/>
        </w:rPr>
      </w:pPr>
      <w:r w:rsidRPr="007659CD">
        <w:rPr>
          <w:rFonts w:cstheme="minorHAnsi"/>
        </w:rPr>
        <w:t xml:space="preserve">Size of the plants </w:t>
      </w:r>
    </w:p>
    <w:p w14:paraId="02397252" w14:textId="77777777" w:rsidR="00813882" w:rsidRPr="007659CD" w:rsidRDefault="00813882" w:rsidP="007659CD">
      <w:pPr>
        <w:pStyle w:val="ListParagraph"/>
        <w:numPr>
          <w:ilvl w:val="2"/>
          <w:numId w:val="12"/>
        </w:numPr>
        <w:spacing w:after="120"/>
        <w:jc w:val="both"/>
        <w:rPr>
          <w:rFonts w:cstheme="minorHAnsi"/>
        </w:rPr>
      </w:pPr>
      <w:r w:rsidRPr="007659CD">
        <w:rPr>
          <w:rFonts w:cstheme="minorHAnsi"/>
        </w:rPr>
        <w:t>Condition of the consignment (do the plants look healthy and fresh?)</w:t>
      </w:r>
    </w:p>
    <w:p w14:paraId="70E364DD" w14:textId="77777777" w:rsidR="00813882" w:rsidRPr="007659CD" w:rsidRDefault="00813882" w:rsidP="007659CD">
      <w:pPr>
        <w:pStyle w:val="ListParagraph"/>
        <w:numPr>
          <w:ilvl w:val="2"/>
          <w:numId w:val="12"/>
        </w:numPr>
        <w:spacing w:after="120"/>
        <w:jc w:val="both"/>
        <w:rPr>
          <w:rFonts w:cstheme="minorHAnsi"/>
        </w:rPr>
      </w:pPr>
      <w:r w:rsidRPr="007659CD">
        <w:rPr>
          <w:rFonts w:cstheme="minorHAnsi"/>
        </w:rPr>
        <w:t>Risk level (</w:t>
      </w:r>
      <w:r w:rsidR="00667065" w:rsidRPr="007659CD">
        <w:rPr>
          <w:rFonts w:cstheme="minorHAnsi"/>
        </w:rPr>
        <w:t xml:space="preserve">for example, </w:t>
      </w:r>
      <w:r w:rsidRPr="007659CD">
        <w:rPr>
          <w:rFonts w:cstheme="minorHAnsi"/>
        </w:rPr>
        <w:t>fruit trees with roots are higher risk than orchid bulbs)</w:t>
      </w:r>
    </w:p>
    <w:p w14:paraId="5EA17184" w14:textId="77777777" w:rsidR="00667065" w:rsidRPr="007659CD" w:rsidRDefault="00667065" w:rsidP="007659CD">
      <w:pPr>
        <w:pStyle w:val="ListParagraph"/>
        <w:numPr>
          <w:ilvl w:val="2"/>
          <w:numId w:val="12"/>
        </w:numPr>
        <w:spacing w:after="120"/>
        <w:jc w:val="both"/>
        <w:rPr>
          <w:rFonts w:cstheme="minorHAnsi"/>
        </w:rPr>
      </w:pPr>
      <w:r w:rsidRPr="007659CD">
        <w:rPr>
          <w:rFonts w:cstheme="minorHAnsi"/>
        </w:rPr>
        <w:t>Country of origin</w:t>
      </w:r>
    </w:p>
    <w:p w14:paraId="728CAFD7" w14:textId="77777777" w:rsidR="00667065" w:rsidRPr="007659CD" w:rsidRDefault="00667065" w:rsidP="007659CD">
      <w:pPr>
        <w:pStyle w:val="ListParagraph"/>
        <w:numPr>
          <w:ilvl w:val="2"/>
          <w:numId w:val="12"/>
        </w:numPr>
        <w:spacing w:after="120"/>
        <w:jc w:val="both"/>
        <w:rPr>
          <w:rFonts w:cstheme="minorHAnsi"/>
        </w:rPr>
      </w:pPr>
      <w:r w:rsidRPr="007659CD">
        <w:rPr>
          <w:rFonts w:cstheme="minorHAnsi"/>
        </w:rPr>
        <w:t>Any previous experience with the plant species or supplier to indicate level of risk</w:t>
      </w:r>
    </w:p>
    <w:p w14:paraId="14F79E65" w14:textId="77777777" w:rsidR="00983F6A" w:rsidRDefault="00983F6A" w:rsidP="007659CD">
      <w:pPr>
        <w:keepNext/>
        <w:spacing w:before="240" w:after="120"/>
        <w:jc w:val="both"/>
        <w:rPr>
          <w:rFonts w:cstheme="minorHAnsi"/>
          <w:b/>
          <w:bCs/>
          <w:sz w:val="24"/>
          <w:szCs w:val="24"/>
          <w:u w:val="single"/>
        </w:rPr>
      </w:pPr>
    </w:p>
    <w:p w14:paraId="1A42B19C" w14:textId="63B795B8" w:rsidR="00040084" w:rsidRPr="007659CD" w:rsidRDefault="00040084" w:rsidP="007659CD">
      <w:pPr>
        <w:keepNext/>
        <w:spacing w:before="240" w:after="120"/>
        <w:jc w:val="both"/>
        <w:rPr>
          <w:rFonts w:cstheme="minorHAnsi"/>
          <w:b/>
          <w:bCs/>
          <w:sz w:val="24"/>
          <w:szCs w:val="24"/>
          <w:u w:val="single"/>
        </w:rPr>
      </w:pPr>
      <w:r w:rsidRPr="007659CD">
        <w:rPr>
          <w:rFonts w:cstheme="minorHAnsi"/>
          <w:b/>
          <w:bCs/>
          <w:sz w:val="24"/>
          <w:szCs w:val="24"/>
          <w:u w:val="single"/>
        </w:rPr>
        <w:t>Inspection</w:t>
      </w:r>
    </w:p>
    <w:p w14:paraId="0BA473BC" w14:textId="38237749" w:rsidR="00813882" w:rsidRPr="007659CD" w:rsidRDefault="00813882" w:rsidP="007659CD">
      <w:pPr>
        <w:pStyle w:val="ListParagraph"/>
        <w:numPr>
          <w:ilvl w:val="0"/>
          <w:numId w:val="14"/>
        </w:numPr>
        <w:spacing w:after="120"/>
        <w:jc w:val="both"/>
        <w:rPr>
          <w:rFonts w:cstheme="minorHAnsi"/>
        </w:rPr>
      </w:pPr>
      <w:r w:rsidRPr="007659CD">
        <w:rPr>
          <w:rFonts w:cstheme="minorHAnsi"/>
        </w:rPr>
        <w:t xml:space="preserve">Inspection should be done by the </w:t>
      </w:r>
      <w:r w:rsidRPr="00EC5C3D">
        <w:rPr>
          <w:rFonts w:cstheme="minorHAnsi"/>
          <w:highlight w:val="yellow"/>
        </w:rPr>
        <w:t xml:space="preserve">biosecurity team </w:t>
      </w:r>
      <w:r w:rsidR="007659CD" w:rsidRPr="00EC5C3D">
        <w:rPr>
          <w:rFonts w:cstheme="minorHAnsi"/>
          <w:highlight w:val="yellow"/>
        </w:rPr>
        <w:t>[Revise as appropriate].</w:t>
      </w:r>
    </w:p>
    <w:p w14:paraId="3EF8A067" w14:textId="77777777" w:rsidR="00487B3F" w:rsidRPr="007659CD" w:rsidRDefault="00487B3F" w:rsidP="007659CD">
      <w:pPr>
        <w:pStyle w:val="ListParagraph"/>
        <w:numPr>
          <w:ilvl w:val="0"/>
          <w:numId w:val="14"/>
        </w:numPr>
        <w:spacing w:after="120"/>
        <w:jc w:val="both"/>
        <w:rPr>
          <w:rFonts w:cstheme="minorHAnsi"/>
        </w:rPr>
      </w:pPr>
      <w:r w:rsidRPr="007659CD">
        <w:rPr>
          <w:rFonts w:cstheme="minorHAnsi"/>
        </w:rPr>
        <w:t>Latex gloves should be used to handle imported plants which are often treated pre-border with pesticides.</w:t>
      </w:r>
    </w:p>
    <w:p w14:paraId="632E7698" w14:textId="77777777" w:rsidR="00040084" w:rsidRPr="007659CD" w:rsidRDefault="00487B3F" w:rsidP="007659CD">
      <w:pPr>
        <w:pStyle w:val="ListParagraph"/>
        <w:numPr>
          <w:ilvl w:val="0"/>
          <w:numId w:val="14"/>
        </w:numPr>
        <w:spacing w:after="120"/>
        <w:jc w:val="both"/>
        <w:rPr>
          <w:rFonts w:cstheme="minorHAnsi"/>
        </w:rPr>
      </w:pPr>
      <w:r w:rsidRPr="007659CD">
        <w:rPr>
          <w:rFonts w:cstheme="minorHAnsi"/>
        </w:rPr>
        <w:t>Each item in the sample is carefully examined by a biosecurity inspector from root to tip. Particular attention should be paid to (where present) the root ball, leaf nodes, stem tips, angles and any cracks or holes.</w:t>
      </w:r>
    </w:p>
    <w:p w14:paraId="088883A2" w14:textId="77777777" w:rsidR="00487B3F" w:rsidRPr="007659CD" w:rsidRDefault="00487B3F" w:rsidP="007659CD">
      <w:pPr>
        <w:pStyle w:val="ListParagraph"/>
        <w:numPr>
          <w:ilvl w:val="0"/>
          <w:numId w:val="14"/>
        </w:numPr>
        <w:spacing w:after="120"/>
        <w:jc w:val="both"/>
        <w:rPr>
          <w:rFonts w:cstheme="minorHAnsi"/>
        </w:rPr>
      </w:pPr>
      <w:r w:rsidRPr="007659CD">
        <w:rPr>
          <w:rFonts w:cstheme="minorHAnsi"/>
        </w:rPr>
        <w:t>Check for:</w:t>
      </w:r>
    </w:p>
    <w:p w14:paraId="782E8C3B" w14:textId="77777777" w:rsidR="00487B3F" w:rsidRPr="007659CD" w:rsidRDefault="00487B3F" w:rsidP="007659CD">
      <w:pPr>
        <w:pStyle w:val="ListParagraph"/>
        <w:numPr>
          <w:ilvl w:val="1"/>
          <w:numId w:val="14"/>
        </w:numPr>
        <w:spacing w:after="120"/>
        <w:jc w:val="both"/>
        <w:rPr>
          <w:rFonts w:cstheme="minorHAnsi"/>
        </w:rPr>
      </w:pPr>
      <w:r w:rsidRPr="007659CD">
        <w:rPr>
          <w:rFonts w:cstheme="minorHAnsi"/>
        </w:rPr>
        <w:t xml:space="preserve">Signs of insects, such as scale insects, aphids, thrips, mites, eggs, </w:t>
      </w:r>
      <w:r w:rsidR="00813882" w:rsidRPr="007659CD">
        <w:rPr>
          <w:rFonts w:cstheme="minorHAnsi"/>
        </w:rPr>
        <w:t xml:space="preserve">and frass, </w:t>
      </w:r>
      <w:r w:rsidRPr="007659CD">
        <w:rPr>
          <w:rFonts w:cstheme="minorHAnsi"/>
        </w:rPr>
        <w:t>and evidence of stem borers</w:t>
      </w:r>
      <w:r w:rsidR="00813882" w:rsidRPr="007659CD">
        <w:rPr>
          <w:rFonts w:cstheme="minorHAnsi"/>
        </w:rPr>
        <w:t>,</w:t>
      </w:r>
      <w:r w:rsidRPr="007659CD">
        <w:rPr>
          <w:rFonts w:cstheme="minorHAnsi"/>
        </w:rPr>
        <w:t xml:space="preserve"> leaf miners</w:t>
      </w:r>
      <w:r w:rsidR="00813882" w:rsidRPr="007659CD">
        <w:rPr>
          <w:rFonts w:cstheme="minorHAnsi"/>
        </w:rPr>
        <w:t xml:space="preserve"> and tunnelling</w:t>
      </w:r>
      <w:r w:rsidRPr="007659CD">
        <w:rPr>
          <w:rFonts w:cstheme="minorHAnsi"/>
        </w:rPr>
        <w:t>.</w:t>
      </w:r>
    </w:p>
    <w:p w14:paraId="2CC69DFC" w14:textId="77777777" w:rsidR="00487B3F" w:rsidRPr="007659CD" w:rsidRDefault="00487B3F" w:rsidP="007659CD">
      <w:pPr>
        <w:pStyle w:val="ListParagraph"/>
        <w:numPr>
          <w:ilvl w:val="1"/>
          <w:numId w:val="14"/>
        </w:numPr>
        <w:spacing w:after="120"/>
        <w:jc w:val="both"/>
        <w:rPr>
          <w:rFonts w:cstheme="minorHAnsi"/>
        </w:rPr>
      </w:pPr>
      <w:r w:rsidRPr="007659CD">
        <w:rPr>
          <w:rFonts w:cstheme="minorHAnsi"/>
        </w:rPr>
        <w:t>On the roots, check for signs of nematodes and mites.</w:t>
      </w:r>
    </w:p>
    <w:p w14:paraId="5AA78B69" w14:textId="77777777" w:rsidR="00E202B4" w:rsidRPr="007659CD" w:rsidRDefault="00E202B4" w:rsidP="007659CD">
      <w:pPr>
        <w:pStyle w:val="ListParagraph"/>
        <w:numPr>
          <w:ilvl w:val="1"/>
          <w:numId w:val="14"/>
        </w:numPr>
        <w:spacing w:after="120"/>
        <w:jc w:val="both"/>
        <w:rPr>
          <w:rFonts w:cstheme="minorHAnsi"/>
        </w:rPr>
      </w:pPr>
      <w:r w:rsidRPr="007659CD">
        <w:rPr>
          <w:rFonts w:cstheme="minorHAnsi"/>
        </w:rPr>
        <w:t>Signs of fungal disease or other evidence of growth problems, deformation, cankers or galls.</w:t>
      </w:r>
    </w:p>
    <w:p w14:paraId="689C2431" w14:textId="77777777" w:rsidR="00487B3F" w:rsidRPr="007659CD" w:rsidRDefault="00487B3F" w:rsidP="007659CD">
      <w:pPr>
        <w:pStyle w:val="ListParagraph"/>
        <w:numPr>
          <w:ilvl w:val="0"/>
          <w:numId w:val="14"/>
        </w:numPr>
        <w:spacing w:after="120"/>
        <w:jc w:val="both"/>
        <w:rPr>
          <w:rFonts w:cstheme="minorHAnsi"/>
        </w:rPr>
      </w:pPr>
      <w:r w:rsidRPr="007659CD">
        <w:rPr>
          <w:rFonts w:cstheme="minorHAnsi"/>
        </w:rPr>
        <w:t>In the event of finding any living invertebrate, the entire consignment should be considered infested.</w:t>
      </w:r>
    </w:p>
    <w:p w14:paraId="49255EF7" w14:textId="77777777" w:rsidR="00487B3F" w:rsidRPr="007659CD" w:rsidRDefault="00487B3F" w:rsidP="007659CD">
      <w:pPr>
        <w:pStyle w:val="ListParagraph"/>
        <w:numPr>
          <w:ilvl w:val="1"/>
          <w:numId w:val="14"/>
        </w:numPr>
        <w:spacing w:after="120"/>
        <w:jc w:val="both"/>
        <w:rPr>
          <w:rFonts w:cstheme="minorHAnsi"/>
        </w:rPr>
      </w:pPr>
      <w:r w:rsidRPr="007659CD">
        <w:rPr>
          <w:rFonts w:cstheme="minorHAnsi"/>
        </w:rPr>
        <w:t xml:space="preserve">Pests should be identified </w:t>
      </w:r>
      <w:r w:rsidR="00813882" w:rsidRPr="007659CD">
        <w:rPr>
          <w:rFonts w:cstheme="minorHAnsi"/>
        </w:rPr>
        <w:t>as far as possible</w:t>
      </w:r>
      <w:r w:rsidRPr="007659CD">
        <w:rPr>
          <w:rFonts w:cstheme="minorHAnsi"/>
        </w:rPr>
        <w:t xml:space="preserve">. </w:t>
      </w:r>
    </w:p>
    <w:p w14:paraId="39B90A8A" w14:textId="77777777" w:rsidR="00487B3F" w:rsidRPr="007659CD" w:rsidRDefault="00487B3F" w:rsidP="007659CD">
      <w:pPr>
        <w:pStyle w:val="ListParagraph"/>
        <w:numPr>
          <w:ilvl w:val="1"/>
          <w:numId w:val="14"/>
        </w:numPr>
        <w:spacing w:after="120"/>
        <w:jc w:val="both"/>
        <w:rPr>
          <w:rFonts w:cstheme="minorHAnsi"/>
        </w:rPr>
      </w:pPr>
      <w:r w:rsidRPr="007659CD">
        <w:rPr>
          <w:rFonts w:cstheme="minorHAnsi"/>
        </w:rPr>
        <w:t xml:space="preserve">If feasible, the entire consignment should be sprayed with an appropriate pesticide and held in isolation at the wharf for at least 48 hours to determine efficacy. </w:t>
      </w:r>
    </w:p>
    <w:p w14:paraId="0AD61DB0" w14:textId="77777777" w:rsidR="00E202B4" w:rsidRPr="007659CD" w:rsidRDefault="00E202B4" w:rsidP="007659CD">
      <w:pPr>
        <w:pStyle w:val="ListParagraph"/>
        <w:numPr>
          <w:ilvl w:val="0"/>
          <w:numId w:val="14"/>
        </w:numPr>
        <w:spacing w:after="120"/>
        <w:jc w:val="both"/>
        <w:rPr>
          <w:rFonts w:cstheme="minorHAnsi"/>
        </w:rPr>
      </w:pPr>
      <w:r w:rsidRPr="007659CD">
        <w:rPr>
          <w:rFonts w:cstheme="minorHAnsi"/>
        </w:rPr>
        <w:t>In the event of finding evidence of a disease, the entire lot should be considered infected.</w:t>
      </w:r>
    </w:p>
    <w:p w14:paraId="533D9C56" w14:textId="77777777" w:rsidR="00E202B4" w:rsidRPr="007659CD" w:rsidRDefault="00E202B4" w:rsidP="007659CD">
      <w:pPr>
        <w:pStyle w:val="ListParagraph"/>
        <w:numPr>
          <w:ilvl w:val="1"/>
          <w:numId w:val="14"/>
        </w:numPr>
        <w:spacing w:after="120"/>
        <w:jc w:val="both"/>
        <w:rPr>
          <w:rFonts w:cstheme="minorHAnsi"/>
        </w:rPr>
      </w:pPr>
      <w:r w:rsidRPr="007659CD">
        <w:rPr>
          <w:rFonts w:cstheme="minorHAnsi"/>
        </w:rPr>
        <w:t>If feasible, the entire lot should be sprayed with an appropriate fungicide</w:t>
      </w:r>
    </w:p>
    <w:p w14:paraId="7DA3804E" w14:textId="78C84D1B" w:rsidR="00813882" w:rsidRPr="007659CD" w:rsidRDefault="00813882" w:rsidP="007659CD">
      <w:pPr>
        <w:pStyle w:val="ListParagraph"/>
        <w:numPr>
          <w:ilvl w:val="0"/>
          <w:numId w:val="14"/>
        </w:numPr>
        <w:spacing w:after="120"/>
        <w:jc w:val="both"/>
        <w:rPr>
          <w:rFonts w:cstheme="minorHAnsi"/>
        </w:rPr>
      </w:pPr>
      <w:r w:rsidRPr="007659CD">
        <w:rPr>
          <w:rFonts w:cstheme="minorHAnsi"/>
        </w:rPr>
        <w:t xml:space="preserve">Pesticide treatment to be carried out by a qualified sprayer under the supervision of </w:t>
      </w:r>
      <w:r w:rsidR="00667065" w:rsidRPr="007659CD">
        <w:rPr>
          <w:rFonts w:cstheme="minorHAnsi"/>
        </w:rPr>
        <w:t xml:space="preserve">the </w:t>
      </w:r>
      <w:r w:rsidR="00667065" w:rsidRPr="00EC5C3D">
        <w:rPr>
          <w:rFonts w:cstheme="minorHAnsi"/>
          <w:highlight w:val="yellow"/>
        </w:rPr>
        <w:t xml:space="preserve">biosecurity team </w:t>
      </w:r>
      <w:r w:rsidR="007659CD" w:rsidRPr="00EC5C3D">
        <w:rPr>
          <w:rFonts w:cstheme="minorHAnsi"/>
          <w:highlight w:val="yellow"/>
        </w:rPr>
        <w:t>[Revise as appropriate]</w:t>
      </w:r>
      <w:r w:rsidR="007659CD">
        <w:rPr>
          <w:rFonts w:cstheme="minorHAnsi"/>
        </w:rPr>
        <w:t xml:space="preserve"> </w:t>
      </w:r>
      <w:r w:rsidRPr="007659CD">
        <w:rPr>
          <w:rFonts w:cstheme="minorHAnsi"/>
        </w:rPr>
        <w:t>in the designated area and using the appropriate spraying and containment equipment.</w:t>
      </w:r>
    </w:p>
    <w:p w14:paraId="047E3437" w14:textId="77777777" w:rsidR="00813882" w:rsidRPr="007659CD" w:rsidRDefault="00813882" w:rsidP="007659CD">
      <w:pPr>
        <w:pStyle w:val="ListParagraph"/>
        <w:numPr>
          <w:ilvl w:val="0"/>
          <w:numId w:val="14"/>
        </w:numPr>
        <w:spacing w:after="120"/>
        <w:jc w:val="both"/>
        <w:rPr>
          <w:rFonts w:cstheme="minorHAnsi"/>
        </w:rPr>
      </w:pPr>
      <w:r w:rsidRPr="007659CD">
        <w:rPr>
          <w:rFonts w:cstheme="minorHAnsi"/>
        </w:rPr>
        <w:t>Pesticide treatment is at the expense of the importer</w:t>
      </w:r>
      <w:r w:rsidR="007A7372" w:rsidRPr="007659CD">
        <w:rPr>
          <w:rFonts w:cstheme="minorHAnsi"/>
        </w:rPr>
        <w:t>.</w:t>
      </w:r>
    </w:p>
    <w:p w14:paraId="78A5C977" w14:textId="77777777" w:rsidR="00487B3F" w:rsidRPr="007659CD" w:rsidRDefault="00487B3F" w:rsidP="007659CD">
      <w:pPr>
        <w:pStyle w:val="ListParagraph"/>
        <w:numPr>
          <w:ilvl w:val="0"/>
          <w:numId w:val="14"/>
        </w:numPr>
        <w:spacing w:after="120"/>
        <w:jc w:val="both"/>
        <w:rPr>
          <w:rFonts w:cstheme="minorHAnsi"/>
        </w:rPr>
      </w:pPr>
      <w:r w:rsidRPr="007659CD">
        <w:rPr>
          <w:rFonts w:cstheme="minorHAnsi"/>
        </w:rPr>
        <w:t>If infestation is extensive, or treatment is not considered feasible, the entire consignment should be double bagged and destroyed by incineration or deep burial.</w:t>
      </w:r>
    </w:p>
    <w:p w14:paraId="0B2ECFDF" w14:textId="77777777" w:rsidR="00813882" w:rsidRPr="007659CD" w:rsidRDefault="00813882" w:rsidP="007659CD">
      <w:pPr>
        <w:pStyle w:val="ListParagraph"/>
        <w:numPr>
          <w:ilvl w:val="0"/>
          <w:numId w:val="14"/>
        </w:numPr>
        <w:spacing w:after="120"/>
        <w:jc w:val="both"/>
        <w:rPr>
          <w:rFonts w:cstheme="minorHAnsi"/>
        </w:rPr>
      </w:pPr>
      <w:r w:rsidRPr="007659CD">
        <w:rPr>
          <w:rFonts w:cstheme="minorHAnsi"/>
        </w:rPr>
        <w:t>Photographs should be taken of any problems found.</w:t>
      </w:r>
    </w:p>
    <w:p w14:paraId="1DE95862" w14:textId="77777777" w:rsidR="003D68EF" w:rsidRPr="00983F6A" w:rsidRDefault="003D68EF" w:rsidP="00983F6A">
      <w:pPr>
        <w:spacing w:before="240" w:after="120"/>
        <w:jc w:val="both"/>
        <w:rPr>
          <w:rFonts w:cstheme="minorHAnsi"/>
          <w:b/>
          <w:bCs/>
          <w:sz w:val="24"/>
          <w:szCs w:val="24"/>
          <w:u w:val="single"/>
        </w:rPr>
      </w:pPr>
      <w:r w:rsidRPr="00983F6A">
        <w:rPr>
          <w:rFonts w:cstheme="minorHAnsi"/>
          <w:b/>
          <w:bCs/>
          <w:sz w:val="24"/>
          <w:szCs w:val="24"/>
          <w:u w:val="single"/>
        </w:rPr>
        <w:t>Post-border monitoring</w:t>
      </w:r>
    </w:p>
    <w:p w14:paraId="1BF06E30" w14:textId="1D87A383" w:rsidR="003D68EF" w:rsidRPr="007659CD" w:rsidRDefault="003D68EF" w:rsidP="00983F6A">
      <w:pPr>
        <w:pStyle w:val="ListParagraph"/>
        <w:numPr>
          <w:ilvl w:val="0"/>
          <w:numId w:val="15"/>
        </w:numPr>
        <w:spacing w:after="120"/>
        <w:ind w:left="851"/>
        <w:jc w:val="both"/>
        <w:rPr>
          <w:rFonts w:cstheme="minorHAnsi"/>
        </w:rPr>
      </w:pPr>
      <w:r w:rsidRPr="007659CD">
        <w:rPr>
          <w:rFonts w:cstheme="minorHAnsi"/>
        </w:rPr>
        <w:t xml:space="preserve">A record must be kept of the locations where the plants are planted; if imported for sale, the importer must keep a record of purchasers and submit this to </w:t>
      </w:r>
      <w:r w:rsidR="00667065" w:rsidRPr="007659CD">
        <w:rPr>
          <w:rFonts w:cstheme="minorHAnsi"/>
        </w:rPr>
        <w:t xml:space="preserve">the </w:t>
      </w:r>
      <w:r w:rsidR="00667065" w:rsidRPr="00EC5C3D">
        <w:rPr>
          <w:rFonts w:cstheme="minorHAnsi"/>
          <w:highlight w:val="yellow"/>
        </w:rPr>
        <w:t>Agricultural Department</w:t>
      </w:r>
      <w:r w:rsidR="007659CD" w:rsidRPr="00EC5C3D">
        <w:rPr>
          <w:rFonts w:cstheme="minorHAnsi"/>
          <w:highlight w:val="yellow"/>
        </w:rPr>
        <w:t xml:space="preserve"> [Revise as appropriate].</w:t>
      </w:r>
    </w:p>
    <w:p w14:paraId="71BFDEF5" w14:textId="77777777" w:rsidR="003D68EF" w:rsidRPr="007659CD" w:rsidRDefault="003D68EF" w:rsidP="00983F6A">
      <w:pPr>
        <w:pStyle w:val="ListParagraph"/>
        <w:numPr>
          <w:ilvl w:val="0"/>
          <w:numId w:val="15"/>
        </w:numPr>
        <w:spacing w:after="120"/>
        <w:ind w:left="851"/>
        <w:jc w:val="both"/>
        <w:rPr>
          <w:rFonts w:cstheme="minorHAnsi"/>
        </w:rPr>
      </w:pPr>
      <w:r w:rsidRPr="007659CD">
        <w:rPr>
          <w:rFonts w:cstheme="minorHAnsi"/>
        </w:rPr>
        <w:t>Plants must be inspected at least once within a year of import, preferably at 6 months and 12 months after importation.</w:t>
      </w:r>
    </w:p>
    <w:p w14:paraId="68D94DB2" w14:textId="77777777" w:rsidR="003D68EF" w:rsidRPr="007659CD" w:rsidRDefault="003D68EF" w:rsidP="00983F6A">
      <w:pPr>
        <w:pStyle w:val="ListParagraph"/>
        <w:numPr>
          <w:ilvl w:val="0"/>
          <w:numId w:val="15"/>
        </w:numPr>
        <w:spacing w:after="120"/>
        <w:ind w:left="851"/>
        <w:jc w:val="both"/>
        <w:rPr>
          <w:rFonts w:cstheme="minorHAnsi"/>
        </w:rPr>
      </w:pPr>
      <w:r w:rsidRPr="007659CD">
        <w:rPr>
          <w:rFonts w:cstheme="minorHAnsi"/>
        </w:rPr>
        <w:t>Check rate:</w:t>
      </w:r>
    </w:p>
    <w:p w14:paraId="738686B2" w14:textId="77777777" w:rsidR="003D68EF" w:rsidRPr="007659CD" w:rsidRDefault="003D68EF" w:rsidP="00983F6A">
      <w:pPr>
        <w:pStyle w:val="ListParagraph"/>
        <w:numPr>
          <w:ilvl w:val="1"/>
          <w:numId w:val="15"/>
        </w:numPr>
        <w:spacing w:after="120"/>
        <w:ind w:left="1418"/>
        <w:jc w:val="both"/>
        <w:rPr>
          <w:rFonts w:cstheme="minorHAnsi"/>
        </w:rPr>
      </w:pPr>
      <w:r w:rsidRPr="007659CD">
        <w:rPr>
          <w:rFonts w:cstheme="minorHAnsi"/>
        </w:rPr>
        <w:t>Up to 50 plants imported: 100% post-border check</w:t>
      </w:r>
    </w:p>
    <w:p w14:paraId="0AEA3D20" w14:textId="77777777" w:rsidR="003D68EF" w:rsidRPr="007659CD" w:rsidRDefault="00813882" w:rsidP="00983F6A">
      <w:pPr>
        <w:pStyle w:val="ListParagraph"/>
        <w:numPr>
          <w:ilvl w:val="1"/>
          <w:numId w:val="15"/>
        </w:numPr>
        <w:spacing w:after="120"/>
        <w:ind w:left="1418"/>
        <w:jc w:val="both"/>
        <w:rPr>
          <w:rFonts w:cstheme="minorHAnsi"/>
        </w:rPr>
      </w:pPr>
      <w:r w:rsidRPr="007659CD">
        <w:rPr>
          <w:rFonts w:cstheme="minorHAnsi"/>
        </w:rPr>
        <w:t>Over</w:t>
      </w:r>
      <w:r w:rsidR="003D68EF" w:rsidRPr="007659CD">
        <w:rPr>
          <w:rFonts w:cstheme="minorHAnsi"/>
        </w:rPr>
        <w:t xml:space="preserve"> 50 plants imported: percentage checked depends on perceived level of risk, as determined by the biosecurity officer.</w:t>
      </w:r>
    </w:p>
    <w:p w14:paraId="57379BD0" w14:textId="77777777" w:rsidR="003D68EF" w:rsidRPr="007659CD" w:rsidRDefault="003D68EF" w:rsidP="00983F6A">
      <w:pPr>
        <w:pStyle w:val="ListParagraph"/>
        <w:numPr>
          <w:ilvl w:val="0"/>
          <w:numId w:val="15"/>
        </w:numPr>
        <w:spacing w:after="120"/>
        <w:ind w:left="851"/>
        <w:jc w:val="both"/>
        <w:rPr>
          <w:rFonts w:cstheme="minorHAnsi"/>
        </w:rPr>
      </w:pPr>
      <w:r w:rsidRPr="007659CD">
        <w:rPr>
          <w:rFonts w:cstheme="minorHAnsi"/>
        </w:rPr>
        <w:t xml:space="preserve">In the event of finding </w:t>
      </w:r>
      <w:r w:rsidR="0008623A" w:rsidRPr="007659CD">
        <w:rPr>
          <w:rFonts w:cstheme="minorHAnsi"/>
        </w:rPr>
        <w:t>signs of</w:t>
      </w:r>
      <w:r w:rsidR="00B4118A" w:rsidRPr="007659CD">
        <w:rPr>
          <w:rFonts w:cstheme="minorHAnsi"/>
        </w:rPr>
        <w:t xml:space="preserve"> </w:t>
      </w:r>
      <w:r w:rsidRPr="007659CD">
        <w:rPr>
          <w:rFonts w:cstheme="minorHAnsi"/>
        </w:rPr>
        <w:t>a live invertebrate pest infestation</w:t>
      </w:r>
      <w:r w:rsidR="0008623A" w:rsidRPr="007659CD">
        <w:rPr>
          <w:rFonts w:cstheme="minorHAnsi"/>
        </w:rPr>
        <w:t xml:space="preserve"> or</w:t>
      </w:r>
      <w:r w:rsidRPr="007659CD">
        <w:rPr>
          <w:rFonts w:cstheme="minorHAnsi"/>
        </w:rPr>
        <w:t xml:space="preserve"> </w:t>
      </w:r>
      <w:r w:rsidR="0008623A" w:rsidRPr="007659CD">
        <w:rPr>
          <w:rFonts w:cstheme="minorHAnsi"/>
        </w:rPr>
        <w:t xml:space="preserve">a disease </w:t>
      </w:r>
      <w:r w:rsidRPr="007659CD">
        <w:rPr>
          <w:rFonts w:cstheme="minorHAnsi"/>
        </w:rPr>
        <w:t xml:space="preserve">of a species new to the island, </w:t>
      </w:r>
      <w:r w:rsidR="00B4118A" w:rsidRPr="007659CD">
        <w:rPr>
          <w:rFonts w:cstheme="minorHAnsi"/>
        </w:rPr>
        <w:t>one or more of the following actions will be taken as appropriate:</w:t>
      </w:r>
    </w:p>
    <w:p w14:paraId="0B615455" w14:textId="77777777" w:rsidR="008A7851" w:rsidRPr="007659CD" w:rsidRDefault="00B4118A" w:rsidP="00983F6A">
      <w:pPr>
        <w:pStyle w:val="ListParagraph"/>
        <w:numPr>
          <w:ilvl w:val="1"/>
          <w:numId w:val="15"/>
        </w:numPr>
        <w:spacing w:after="120"/>
        <w:ind w:left="1418"/>
        <w:jc w:val="both"/>
        <w:rPr>
          <w:rFonts w:cstheme="minorHAnsi"/>
        </w:rPr>
      </w:pPr>
      <w:r w:rsidRPr="007659CD">
        <w:rPr>
          <w:rFonts w:cstheme="minorHAnsi"/>
        </w:rPr>
        <w:t>The invertebrate species</w:t>
      </w:r>
      <w:r w:rsidR="007A7372" w:rsidRPr="007659CD">
        <w:rPr>
          <w:rFonts w:cstheme="minorHAnsi"/>
        </w:rPr>
        <w:t xml:space="preserve"> </w:t>
      </w:r>
      <w:r w:rsidR="0008623A" w:rsidRPr="007659CD">
        <w:rPr>
          <w:rFonts w:cstheme="minorHAnsi"/>
        </w:rPr>
        <w:t>or</w:t>
      </w:r>
      <w:r w:rsidR="007A7372" w:rsidRPr="007659CD">
        <w:rPr>
          <w:rFonts w:cstheme="minorHAnsi"/>
        </w:rPr>
        <w:t xml:space="preserve"> disease</w:t>
      </w:r>
      <w:r w:rsidRPr="007659CD">
        <w:rPr>
          <w:rFonts w:cstheme="minorHAnsi"/>
        </w:rPr>
        <w:t xml:space="preserve"> to be identified</w:t>
      </w:r>
      <w:r w:rsidR="007A7372" w:rsidRPr="007659CD">
        <w:rPr>
          <w:rFonts w:cstheme="minorHAnsi"/>
        </w:rPr>
        <w:t xml:space="preserve"> as far as possible</w:t>
      </w:r>
      <w:r w:rsidRPr="007659CD">
        <w:rPr>
          <w:rFonts w:cstheme="minorHAnsi"/>
        </w:rPr>
        <w:t xml:space="preserve">. </w:t>
      </w:r>
    </w:p>
    <w:p w14:paraId="2FECE538" w14:textId="1B22ECC4" w:rsidR="00B4118A" w:rsidRPr="007659CD" w:rsidRDefault="00B4118A" w:rsidP="00983F6A">
      <w:pPr>
        <w:pStyle w:val="ListParagraph"/>
        <w:numPr>
          <w:ilvl w:val="2"/>
          <w:numId w:val="15"/>
        </w:numPr>
        <w:spacing w:after="120"/>
        <w:ind w:left="851"/>
        <w:jc w:val="both"/>
        <w:rPr>
          <w:rFonts w:cstheme="minorHAnsi"/>
        </w:rPr>
      </w:pPr>
      <w:r w:rsidRPr="007659CD">
        <w:rPr>
          <w:rFonts w:cstheme="minorHAnsi"/>
        </w:rPr>
        <w:t>If confirmed as new to the island</w:t>
      </w:r>
      <w:r w:rsidR="00983F6A">
        <w:rPr>
          <w:rFonts w:cstheme="minorHAnsi"/>
        </w:rPr>
        <w:t xml:space="preserve"> and non-native</w:t>
      </w:r>
      <w:r w:rsidR="00667065" w:rsidRPr="007659CD">
        <w:rPr>
          <w:rFonts w:cstheme="minorHAnsi"/>
        </w:rPr>
        <w:t>,</w:t>
      </w:r>
      <w:r w:rsidRPr="007659CD">
        <w:rPr>
          <w:rFonts w:cstheme="minorHAnsi"/>
        </w:rPr>
        <w:t xml:space="preserve"> </w:t>
      </w:r>
      <w:r w:rsidRPr="00983F6A">
        <w:rPr>
          <w:rFonts w:cstheme="minorHAnsi"/>
        </w:rPr>
        <w:t xml:space="preserve">the </w:t>
      </w:r>
      <w:r w:rsidR="00667065" w:rsidRPr="00EC5C3D">
        <w:rPr>
          <w:rFonts w:cstheme="minorHAnsi"/>
          <w:highlight w:val="yellow"/>
        </w:rPr>
        <w:t xml:space="preserve">Environment Department </w:t>
      </w:r>
      <w:r w:rsidR="00EC5C3D" w:rsidRPr="00EC5C3D">
        <w:rPr>
          <w:rFonts w:cstheme="minorHAnsi"/>
          <w:highlight w:val="yellow"/>
        </w:rPr>
        <w:t>[Revise as appropriate]</w:t>
      </w:r>
      <w:r w:rsidR="00EC5C3D">
        <w:rPr>
          <w:rFonts w:cstheme="minorHAnsi"/>
        </w:rPr>
        <w:t xml:space="preserve"> </w:t>
      </w:r>
      <w:r w:rsidR="00667065" w:rsidRPr="00983F6A">
        <w:rPr>
          <w:rFonts w:cstheme="minorHAnsi"/>
        </w:rPr>
        <w:t xml:space="preserve">must be informed to </w:t>
      </w:r>
      <w:r w:rsidRPr="00983F6A">
        <w:rPr>
          <w:rFonts w:cstheme="minorHAnsi"/>
        </w:rPr>
        <w:t>approve local eradication as an introduced pest</w:t>
      </w:r>
      <w:r w:rsidR="00EC5C3D">
        <w:rPr>
          <w:rFonts w:cstheme="minorHAnsi"/>
        </w:rPr>
        <w:t>.</w:t>
      </w:r>
    </w:p>
    <w:p w14:paraId="2E2272DB" w14:textId="77777777" w:rsidR="00B4118A" w:rsidRPr="007659CD" w:rsidRDefault="00B4118A" w:rsidP="00983F6A">
      <w:pPr>
        <w:pStyle w:val="ListParagraph"/>
        <w:numPr>
          <w:ilvl w:val="2"/>
          <w:numId w:val="15"/>
        </w:numPr>
        <w:spacing w:after="120"/>
        <w:ind w:left="851"/>
        <w:jc w:val="both"/>
        <w:rPr>
          <w:rFonts w:cstheme="minorHAnsi"/>
        </w:rPr>
      </w:pPr>
      <w:r w:rsidRPr="007659CD">
        <w:rPr>
          <w:rFonts w:cstheme="minorHAnsi"/>
        </w:rPr>
        <w:t>Surrounding area to be surveyed to determine the extent of the infestation.</w:t>
      </w:r>
    </w:p>
    <w:p w14:paraId="7A9D0968" w14:textId="77777777" w:rsidR="00B4118A" w:rsidRPr="007659CD" w:rsidRDefault="00B4118A" w:rsidP="00983F6A">
      <w:pPr>
        <w:pStyle w:val="ListParagraph"/>
        <w:numPr>
          <w:ilvl w:val="2"/>
          <w:numId w:val="15"/>
        </w:numPr>
        <w:spacing w:after="120"/>
        <w:ind w:left="851"/>
        <w:jc w:val="both"/>
        <w:rPr>
          <w:rFonts w:cstheme="minorHAnsi"/>
        </w:rPr>
      </w:pPr>
      <w:r w:rsidRPr="007659CD">
        <w:rPr>
          <w:rFonts w:cstheme="minorHAnsi"/>
        </w:rPr>
        <w:lastRenderedPageBreak/>
        <w:t>Pesticide treatment to be applied to all infested plants at the expense of the owner.</w:t>
      </w:r>
    </w:p>
    <w:p w14:paraId="757ED06A" w14:textId="77777777" w:rsidR="003D62CB" w:rsidRPr="007659CD" w:rsidRDefault="003D62CB" w:rsidP="00983F6A">
      <w:pPr>
        <w:pStyle w:val="ListParagraph"/>
        <w:numPr>
          <w:ilvl w:val="0"/>
          <w:numId w:val="15"/>
        </w:numPr>
        <w:spacing w:after="120"/>
        <w:ind w:left="851"/>
        <w:jc w:val="both"/>
        <w:rPr>
          <w:rFonts w:cstheme="minorHAnsi"/>
        </w:rPr>
      </w:pPr>
      <w:r w:rsidRPr="007659CD">
        <w:rPr>
          <w:rFonts w:cstheme="minorHAnsi"/>
        </w:rPr>
        <w:t>Where treatment isn’t possible, the plants may be destroyed in order to contain the pest/disease.</w:t>
      </w:r>
    </w:p>
    <w:p w14:paraId="1D0E799B" w14:textId="77777777" w:rsidR="009646FD" w:rsidRPr="007659CD" w:rsidRDefault="009646FD" w:rsidP="00983F6A">
      <w:pPr>
        <w:pStyle w:val="ListParagraph"/>
        <w:numPr>
          <w:ilvl w:val="1"/>
          <w:numId w:val="15"/>
        </w:numPr>
        <w:spacing w:after="120"/>
        <w:ind w:left="1418"/>
        <w:jc w:val="both"/>
        <w:rPr>
          <w:rFonts w:cstheme="minorHAnsi"/>
        </w:rPr>
      </w:pPr>
      <w:r w:rsidRPr="007659CD">
        <w:rPr>
          <w:rFonts w:cstheme="minorHAnsi"/>
        </w:rPr>
        <w:t>Destruction to be carried out on-site to avoid spreading the pest/disease around the island, ideally by burning and/or deep burial.</w:t>
      </w:r>
    </w:p>
    <w:p w14:paraId="4F5BF5F7" w14:textId="08197167" w:rsidR="00FD7A72" w:rsidRDefault="003D62CB" w:rsidP="00983F6A">
      <w:pPr>
        <w:pStyle w:val="ListParagraph"/>
        <w:numPr>
          <w:ilvl w:val="0"/>
          <w:numId w:val="15"/>
        </w:numPr>
        <w:spacing w:after="120"/>
        <w:ind w:left="851"/>
        <w:jc w:val="both"/>
        <w:rPr>
          <w:rFonts w:cstheme="minorHAnsi"/>
        </w:rPr>
      </w:pPr>
      <w:r w:rsidRPr="007659CD">
        <w:rPr>
          <w:rFonts w:cstheme="minorHAnsi"/>
        </w:rPr>
        <w:t>All other plants in the consignment to be checked for the pest/disease, if not already included in the check.</w:t>
      </w:r>
    </w:p>
    <w:p w14:paraId="53204147" w14:textId="0E266342" w:rsidR="00112845" w:rsidRDefault="00112845" w:rsidP="00112845">
      <w:pPr>
        <w:spacing w:after="120"/>
        <w:jc w:val="both"/>
        <w:rPr>
          <w:rFonts w:cstheme="minorHAnsi"/>
        </w:rPr>
      </w:pPr>
    </w:p>
    <w:p w14:paraId="71BA91E5" w14:textId="1D7C03DE" w:rsidR="00112845" w:rsidRDefault="00112845">
      <w:pPr>
        <w:rPr>
          <w:rFonts w:cstheme="minorHAnsi"/>
        </w:rPr>
      </w:pPr>
      <w:r>
        <w:rPr>
          <w:rFonts w:cstheme="minorHAnsi"/>
        </w:rPr>
        <w:br w:type="page"/>
      </w:r>
    </w:p>
    <w:p w14:paraId="01FB5B14" w14:textId="77777777" w:rsidR="00112845" w:rsidRDefault="00112845" w:rsidP="00112845">
      <w:pPr>
        <w:tabs>
          <w:tab w:val="left" w:pos="567"/>
          <w:tab w:val="left" w:pos="1134"/>
          <w:tab w:val="left" w:pos="1702"/>
          <w:tab w:val="left" w:pos="2269"/>
          <w:tab w:val="left" w:pos="2835"/>
          <w:tab w:val="left" w:pos="3402"/>
        </w:tabs>
        <w:spacing w:before="240" w:after="0" w:line="288" w:lineRule="auto"/>
        <w:rPr>
          <w:rFonts w:eastAsia="Microsoft JhengHei" w:cstheme="minorHAnsi"/>
          <w:b/>
          <w:snapToGrid w:val="0"/>
          <w:sz w:val="28"/>
          <w:szCs w:val="28"/>
        </w:rPr>
      </w:pPr>
      <w:r>
        <w:rPr>
          <w:rFonts w:cstheme="minorHAnsi"/>
          <w:b/>
          <w:sz w:val="28"/>
          <w:szCs w:val="28"/>
        </w:rPr>
        <w:lastRenderedPageBreak/>
        <w:t xml:space="preserve">List of Guidance notes and </w:t>
      </w:r>
      <w:r>
        <w:rPr>
          <w:rFonts w:eastAsia="Microsoft JhengHei" w:cstheme="minorHAnsi"/>
          <w:b/>
          <w:snapToGrid w:val="0"/>
          <w:sz w:val="28"/>
          <w:szCs w:val="28"/>
        </w:rPr>
        <w:t>Import Health Standard Templates available:</w:t>
      </w:r>
    </w:p>
    <w:p w14:paraId="22E1CB42" w14:textId="77777777" w:rsidR="00112845" w:rsidRDefault="00112845" w:rsidP="00112845">
      <w:pPr>
        <w:pStyle w:val="ListParagraph"/>
        <w:numPr>
          <w:ilvl w:val="0"/>
          <w:numId w:val="16"/>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FRESH FRUIT AND VEGETABLES FOR HUMAN CONSUMPTION</w:t>
      </w:r>
    </w:p>
    <w:p w14:paraId="4B3F7746" w14:textId="77777777" w:rsidR="00112845" w:rsidRDefault="00112845" w:rsidP="00112845">
      <w:pPr>
        <w:pStyle w:val="ListParagraph"/>
        <w:numPr>
          <w:ilvl w:val="0"/>
          <w:numId w:val="16"/>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LIVE PLANT MATERIAL</w:t>
      </w:r>
    </w:p>
    <w:p w14:paraId="5CCF902B" w14:textId="77777777" w:rsidR="00112845" w:rsidRDefault="00112845" w:rsidP="00112845">
      <w:pPr>
        <w:pStyle w:val="ListParagraph"/>
        <w:numPr>
          <w:ilvl w:val="0"/>
          <w:numId w:val="16"/>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VEHICLES, MACHINERY AND TYRES</w:t>
      </w:r>
    </w:p>
    <w:p w14:paraId="21DAB65D" w14:textId="77777777" w:rsidR="00112845" w:rsidRDefault="00112845" w:rsidP="00112845">
      <w:pPr>
        <w:pStyle w:val="ListParagraph"/>
        <w:numPr>
          <w:ilvl w:val="0"/>
          <w:numId w:val="16"/>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COMPOSTS AND PEAT</w:t>
      </w:r>
    </w:p>
    <w:p w14:paraId="5E92C11C" w14:textId="77777777" w:rsidR="00112845" w:rsidRDefault="00112845" w:rsidP="00112845">
      <w:pPr>
        <w:pStyle w:val="ListParagraph"/>
        <w:numPr>
          <w:ilvl w:val="0"/>
          <w:numId w:val="16"/>
        </w:numPr>
        <w:tabs>
          <w:tab w:val="left" w:pos="2269"/>
          <w:tab w:val="left" w:pos="2835"/>
          <w:tab w:val="left" w:pos="3402"/>
        </w:tabs>
        <w:spacing w:before="120" w:after="120" w:line="288" w:lineRule="auto"/>
        <w:rPr>
          <w:rFonts w:eastAsia="Microsoft JhengHei" w:cstheme="minorHAnsi"/>
          <w:bCs/>
          <w:caps/>
          <w:snapToGrid w:val="0"/>
          <w:u w:val="single"/>
        </w:rPr>
      </w:pPr>
      <w:r>
        <w:rPr>
          <w:rFonts w:eastAsia="Microsoft JhengHei" w:cstheme="minorHAnsi"/>
          <w:bCs/>
          <w:snapToGrid w:val="0"/>
        </w:rPr>
        <w:t xml:space="preserve">Guidance notes and Import Health Standard for the importation of </w:t>
      </w:r>
      <w:r>
        <w:rPr>
          <w:rFonts w:eastAsia="Microsoft JhengHei" w:cstheme="minorHAnsi"/>
          <w:bCs/>
          <w:caps/>
          <w:u w:val="single"/>
        </w:rPr>
        <w:t>Rock, stone, sand and pebbles</w:t>
      </w:r>
    </w:p>
    <w:p w14:paraId="3F073945" w14:textId="77777777" w:rsidR="00112845" w:rsidRDefault="00112845" w:rsidP="00112845">
      <w:pPr>
        <w:pStyle w:val="ListParagraph"/>
        <w:numPr>
          <w:ilvl w:val="0"/>
          <w:numId w:val="16"/>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u w:val="single"/>
        </w:rPr>
        <w:t>SAWDUST, WOOD CHIPS AND WOOD SHAVINGS</w:t>
      </w:r>
    </w:p>
    <w:p w14:paraId="132CEDB3" w14:textId="37BF9044" w:rsidR="00112845" w:rsidRDefault="00112845" w:rsidP="00112845">
      <w:pPr>
        <w:pStyle w:val="ListParagraph"/>
        <w:numPr>
          <w:ilvl w:val="0"/>
          <w:numId w:val="16"/>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sidR="006252DA">
        <w:rPr>
          <w:rFonts w:eastAsia="Microsoft JhengHei" w:cstheme="minorHAnsi"/>
          <w:bCs/>
          <w:snapToGrid w:val="0"/>
          <w:u w:val="single"/>
        </w:rPr>
        <w:t xml:space="preserve">SHIPPING </w:t>
      </w:r>
      <w:bookmarkStart w:id="0" w:name="_GoBack"/>
      <w:bookmarkEnd w:id="0"/>
      <w:r>
        <w:rPr>
          <w:rFonts w:eastAsia="Microsoft JhengHei" w:cstheme="minorHAnsi"/>
          <w:bCs/>
          <w:snapToGrid w:val="0"/>
          <w:u w:val="single"/>
        </w:rPr>
        <w:t>CONTAINERS</w:t>
      </w:r>
    </w:p>
    <w:p w14:paraId="3DA7B981" w14:textId="77777777" w:rsidR="00112845" w:rsidRDefault="00112845" w:rsidP="00112845">
      <w:pPr>
        <w:tabs>
          <w:tab w:val="left" w:pos="2269"/>
          <w:tab w:val="left" w:pos="2835"/>
          <w:tab w:val="left" w:pos="3402"/>
        </w:tabs>
        <w:spacing w:before="120" w:after="120" w:line="288" w:lineRule="auto"/>
        <w:rPr>
          <w:rFonts w:eastAsia="Microsoft JhengHei" w:cstheme="minorHAnsi"/>
          <w:bCs/>
          <w:snapToGrid w:val="0"/>
        </w:rPr>
      </w:pPr>
    </w:p>
    <w:p w14:paraId="66845CA8" w14:textId="77777777" w:rsidR="00112845" w:rsidRDefault="00112845" w:rsidP="00112845">
      <w:pPr>
        <w:tabs>
          <w:tab w:val="left" w:pos="567"/>
          <w:tab w:val="left" w:pos="1134"/>
          <w:tab w:val="left" w:pos="1702"/>
          <w:tab w:val="left" w:pos="2269"/>
          <w:tab w:val="left" w:pos="2835"/>
          <w:tab w:val="left" w:pos="3402"/>
        </w:tabs>
        <w:spacing w:before="240" w:after="0" w:line="288" w:lineRule="auto"/>
        <w:rPr>
          <w:rFonts w:eastAsia="Microsoft JhengHei" w:cstheme="minorHAnsi"/>
          <w:b/>
          <w:snapToGrid w:val="0"/>
          <w:sz w:val="28"/>
          <w:szCs w:val="28"/>
        </w:rPr>
      </w:pPr>
      <w:r>
        <w:rPr>
          <w:rFonts w:cstheme="minorHAnsi"/>
          <w:b/>
          <w:sz w:val="28"/>
          <w:szCs w:val="28"/>
        </w:rPr>
        <w:t>List of Inspection Protocol</w:t>
      </w:r>
      <w:r>
        <w:rPr>
          <w:rFonts w:eastAsia="Microsoft JhengHei" w:cstheme="minorHAnsi"/>
          <w:b/>
          <w:snapToGrid w:val="0"/>
          <w:sz w:val="28"/>
          <w:szCs w:val="28"/>
        </w:rPr>
        <w:t xml:space="preserve"> Templates available:</w:t>
      </w:r>
    </w:p>
    <w:p w14:paraId="7EE38E37" w14:textId="77777777" w:rsidR="00112845" w:rsidRDefault="00112845" w:rsidP="00112845">
      <w:pPr>
        <w:pStyle w:val="ListParagraph"/>
        <w:numPr>
          <w:ilvl w:val="0"/>
          <w:numId w:val="16"/>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FRESH FRUIT AND VEGETABLES FOR HUMAN CONSUMPTION</w:t>
      </w:r>
    </w:p>
    <w:p w14:paraId="7AD3D77A" w14:textId="77777777" w:rsidR="00112845" w:rsidRDefault="00112845" w:rsidP="00112845">
      <w:pPr>
        <w:pStyle w:val="ListParagraph"/>
        <w:numPr>
          <w:ilvl w:val="0"/>
          <w:numId w:val="16"/>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LIVE PLANT MATERIAL</w:t>
      </w:r>
    </w:p>
    <w:p w14:paraId="2BFE5B22" w14:textId="77777777" w:rsidR="00112845" w:rsidRDefault="00112845" w:rsidP="00112845">
      <w:pPr>
        <w:pStyle w:val="ListParagraph"/>
        <w:numPr>
          <w:ilvl w:val="0"/>
          <w:numId w:val="16"/>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VEHICLES, MACHINERY AND TYRES</w:t>
      </w:r>
    </w:p>
    <w:p w14:paraId="39AD10EC" w14:textId="55194994" w:rsidR="00112845" w:rsidRDefault="00112845" w:rsidP="00112845">
      <w:pPr>
        <w:spacing w:after="120"/>
        <w:jc w:val="both"/>
        <w:rPr>
          <w:rFonts w:cstheme="minorHAnsi"/>
        </w:rPr>
      </w:pPr>
    </w:p>
    <w:p w14:paraId="1B6AB635" w14:textId="77777777" w:rsidR="005E20C2" w:rsidRDefault="005E20C2" w:rsidP="005E20C2">
      <w:pPr>
        <w:tabs>
          <w:tab w:val="left" w:pos="2269"/>
          <w:tab w:val="left" w:pos="2835"/>
          <w:tab w:val="left" w:pos="3402"/>
        </w:tabs>
        <w:spacing w:before="120" w:after="120" w:line="288" w:lineRule="auto"/>
        <w:rPr>
          <w:rFonts w:eastAsia="Microsoft JhengHei" w:cstheme="minorHAnsi"/>
          <w:bCs/>
          <w:snapToGrid w:val="0"/>
        </w:rPr>
      </w:pPr>
      <w:r>
        <w:rPr>
          <w:rFonts w:eastAsia="Times New Roman"/>
        </w:rPr>
        <w:t xml:space="preserve">These Guidance notes, Import Health Standards and Inspection Protocols were adapted from documents developed by </w:t>
      </w:r>
      <w:r>
        <w:rPr>
          <w:rFonts w:eastAsia="Times New Roman"/>
          <w:i/>
          <w:iCs/>
        </w:rPr>
        <w:t>Biosecurity St Helena</w:t>
      </w:r>
    </w:p>
    <w:p w14:paraId="4628845D" w14:textId="77777777" w:rsidR="005E20C2" w:rsidRPr="00112845" w:rsidRDefault="005E20C2" w:rsidP="00112845">
      <w:pPr>
        <w:spacing w:after="120"/>
        <w:jc w:val="both"/>
        <w:rPr>
          <w:rFonts w:cstheme="minorHAnsi"/>
        </w:rPr>
      </w:pPr>
    </w:p>
    <w:sectPr w:rsidR="005E20C2" w:rsidRPr="00112845" w:rsidSect="00C67312">
      <w:footerReference w:type="default" r:id="rId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D9292" w14:textId="77777777" w:rsidR="00E45CD4" w:rsidRDefault="00E45CD4" w:rsidP="008F0FF9">
      <w:pPr>
        <w:spacing w:after="0" w:line="240" w:lineRule="auto"/>
      </w:pPr>
      <w:r>
        <w:separator/>
      </w:r>
    </w:p>
  </w:endnote>
  <w:endnote w:type="continuationSeparator" w:id="0">
    <w:p w14:paraId="7F74E5DF" w14:textId="77777777" w:rsidR="00E45CD4" w:rsidRDefault="00E45CD4" w:rsidP="008F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1563"/>
      <w:docPartObj>
        <w:docPartGallery w:val="Page Numbers (Bottom of Page)"/>
        <w:docPartUnique/>
      </w:docPartObj>
    </w:sdtPr>
    <w:sdtEndPr/>
    <w:sdtContent>
      <w:p w14:paraId="5F1FC997" w14:textId="7F4DFB9E" w:rsidR="00B53F0D" w:rsidRDefault="00B53F0D" w:rsidP="00B53F0D">
        <w:pPr>
          <w:pStyle w:val="Footer"/>
          <w:rPr>
            <w:sz w:val="20"/>
          </w:rPr>
        </w:pPr>
      </w:p>
      <w:p w14:paraId="151EB763" w14:textId="77777777" w:rsidR="00E94723" w:rsidRDefault="00071B00">
        <w:pPr>
          <w:pStyle w:val="Footer"/>
          <w:jc w:val="right"/>
        </w:pPr>
        <w:r>
          <w:fldChar w:fldCharType="begin"/>
        </w:r>
        <w:r>
          <w:instrText xml:space="preserve"> PAGE   \* MERGEFORMAT </w:instrText>
        </w:r>
        <w:r>
          <w:fldChar w:fldCharType="separate"/>
        </w:r>
        <w:r w:rsidR="00B53F0D">
          <w:rPr>
            <w:noProof/>
          </w:rPr>
          <w:t>3</w:t>
        </w:r>
        <w:r>
          <w:rPr>
            <w:noProof/>
          </w:rPr>
          <w:fldChar w:fldCharType="end"/>
        </w:r>
      </w:p>
    </w:sdtContent>
  </w:sdt>
  <w:p w14:paraId="566E1E37" w14:textId="77777777" w:rsidR="00E94723" w:rsidRDefault="00E94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66D62" w14:textId="77777777" w:rsidR="00E45CD4" w:rsidRDefault="00E45CD4" w:rsidP="008F0FF9">
      <w:pPr>
        <w:spacing w:after="0" w:line="240" w:lineRule="auto"/>
      </w:pPr>
      <w:r>
        <w:separator/>
      </w:r>
    </w:p>
  </w:footnote>
  <w:footnote w:type="continuationSeparator" w:id="0">
    <w:p w14:paraId="4FE501C7" w14:textId="77777777" w:rsidR="00E45CD4" w:rsidRDefault="00E45CD4" w:rsidP="008F0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9FC"/>
    <w:multiLevelType w:val="hybridMultilevel"/>
    <w:tmpl w:val="FCCA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41048"/>
    <w:multiLevelType w:val="hybridMultilevel"/>
    <w:tmpl w:val="AA4A8A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F25FF2"/>
    <w:multiLevelType w:val="hybridMultilevel"/>
    <w:tmpl w:val="300E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A2C9F"/>
    <w:multiLevelType w:val="hybridMultilevel"/>
    <w:tmpl w:val="25C6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614A0"/>
    <w:multiLevelType w:val="hybridMultilevel"/>
    <w:tmpl w:val="C58C4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0036E"/>
    <w:multiLevelType w:val="hybridMultilevel"/>
    <w:tmpl w:val="907C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400CF"/>
    <w:multiLevelType w:val="hybridMultilevel"/>
    <w:tmpl w:val="71F093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A520A4"/>
    <w:multiLevelType w:val="hybridMultilevel"/>
    <w:tmpl w:val="E722A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0C5788"/>
    <w:multiLevelType w:val="hybridMultilevel"/>
    <w:tmpl w:val="9D94D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16D11"/>
    <w:multiLevelType w:val="hybridMultilevel"/>
    <w:tmpl w:val="8B5E2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B72B62"/>
    <w:multiLevelType w:val="hybridMultilevel"/>
    <w:tmpl w:val="305CA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36488D"/>
    <w:multiLevelType w:val="hybridMultilevel"/>
    <w:tmpl w:val="F6E6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24C54"/>
    <w:multiLevelType w:val="hybridMultilevel"/>
    <w:tmpl w:val="F462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211702"/>
    <w:multiLevelType w:val="hybridMultilevel"/>
    <w:tmpl w:val="AA448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EE6266"/>
    <w:multiLevelType w:val="hybridMultilevel"/>
    <w:tmpl w:val="76DC3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7844E4D"/>
    <w:multiLevelType w:val="hybridMultilevel"/>
    <w:tmpl w:val="3866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3"/>
  </w:num>
  <w:num w:numId="5">
    <w:abstractNumId w:val="0"/>
  </w:num>
  <w:num w:numId="6">
    <w:abstractNumId w:val="5"/>
  </w:num>
  <w:num w:numId="7">
    <w:abstractNumId w:val="13"/>
  </w:num>
  <w:num w:numId="8">
    <w:abstractNumId w:val="6"/>
  </w:num>
  <w:num w:numId="9">
    <w:abstractNumId w:val="2"/>
  </w:num>
  <w:num w:numId="10">
    <w:abstractNumId w:val="4"/>
  </w:num>
  <w:num w:numId="11">
    <w:abstractNumId w:val="7"/>
  </w:num>
  <w:num w:numId="12">
    <w:abstractNumId w:val="9"/>
  </w:num>
  <w:num w:numId="13">
    <w:abstractNumId w:val="8"/>
  </w:num>
  <w:num w:numId="14">
    <w:abstractNumId w:val="10"/>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31"/>
    <w:rsid w:val="00026996"/>
    <w:rsid w:val="00040084"/>
    <w:rsid w:val="00045136"/>
    <w:rsid w:val="000674E6"/>
    <w:rsid w:val="00071B00"/>
    <w:rsid w:val="0008623A"/>
    <w:rsid w:val="00096209"/>
    <w:rsid w:val="000D5F4F"/>
    <w:rsid w:val="000D74D5"/>
    <w:rsid w:val="00112845"/>
    <w:rsid w:val="0013720C"/>
    <w:rsid w:val="00151FD9"/>
    <w:rsid w:val="00156574"/>
    <w:rsid w:val="001A1F34"/>
    <w:rsid w:val="001D2208"/>
    <w:rsid w:val="001D3529"/>
    <w:rsid w:val="001E5B45"/>
    <w:rsid w:val="001F0496"/>
    <w:rsid w:val="00207186"/>
    <w:rsid w:val="00241062"/>
    <w:rsid w:val="002720C2"/>
    <w:rsid w:val="00274342"/>
    <w:rsid w:val="00295DFA"/>
    <w:rsid w:val="002A7C20"/>
    <w:rsid w:val="002B17D3"/>
    <w:rsid w:val="003079B8"/>
    <w:rsid w:val="003213EC"/>
    <w:rsid w:val="00333335"/>
    <w:rsid w:val="003659ED"/>
    <w:rsid w:val="00380CCE"/>
    <w:rsid w:val="00385EDA"/>
    <w:rsid w:val="00390E3C"/>
    <w:rsid w:val="00393DEB"/>
    <w:rsid w:val="003A1713"/>
    <w:rsid w:val="003B360C"/>
    <w:rsid w:val="003D2901"/>
    <w:rsid w:val="003D62CB"/>
    <w:rsid w:val="003D68EF"/>
    <w:rsid w:val="003D7CDF"/>
    <w:rsid w:val="003F4B72"/>
    <w:rsid w:val="00462854"/>
    <w:rsid w:val="00475400"/>
    <w:rsid w:val="00487B3F"/>
    <w:rsid w:val="004901CE"/>
    <w:rsid w:val="00492FA4"/>
    <w:rsid w:val="004A5F33"/>
    <w:rsid w:val="004A7480"/>
    <w:rsid w:val="004B3FC2"/>
    <w:rsid w:val="004B7438"/>
    <w:rsid w:val="004D0A36"/>
    <w:rsid w:val="004D4F3F"/>
    <w:rsid w:val="005051C1"/>
    <w:rsid w:val="00506571"/>
    <w:rsid w:val="005179A8"/>
    <w:rsid w:val="0053171F"/>
    <w:rsid w:val="005451C3"/>
    <w:rsid w:val="00545D2A"/>
    <w:rsid w:val="005517E1"/>
    <w:rsid w:val="00556AA1"/>
    <w:rsid w:val="00557FEB"/>
    <w:rsid w:val="0057090E"/>
    <w:rsid w:val="00571871"/>
    <w:rsid w:val="00580254"/>
    <w:rsid w:val="00591371"/>
    <w:rsid w:val="005C5037"/>
    <w:rsid w:val="005D4A6F"/>
    <w:rsid w:val="005E20C2"/>
    <w:rsid w:val="005E6ECD"/>
    <w:rsid w:val="005F5266"/>
    <w:rsid w:val="00614934"/>
    <w:rsid w:val="006252DA"/>
    <w:rsid w:val="0064001F"/>
    <w:rsid w:val="00660F5B"/>
    <w:rsid w:val="00667065"/>
    <w:rsid w:val="006770EE"/>
    <w:rsid w:val="006C17C2"/>
    <w:rsid w:val="006D14EC"/>
    <w:rsid w:val="006D337B"/>
    <w:rsid w:val="00704C84"/>
    <w:rsid w:val="00715BBB"/>
    <w:rsid w:val="00745FA9"/>
    <w:rsid w:val="007627D8"/>
    <w:rsid w:val="007659CD"/>
    <w:rsid w:val="007A7372"/>
    <w:rsid w:val="007C699E"/>
    <w:rsid w:val="007D5B2B"/>
    <w:rsid w:val="007D7E7A"/>
    <w:rsid w:val="007E74D7"/>
    <w:rsid w:val="007F3307"/>
    <w:rsid w:val="007F4943"/>
    <w:rsid w:val="00813882"/>
    <w:rsid w:val="00826270"/>
    <w:rsid w:val="00830FA8"/>
    <w:rsid w:val="0086514D"/>
    <w:rsid w:val="00876DE5"/>
    <w:rsid w:val="008A7851"/>
    <w:rsid w:val="008D11EE"/>
    <w:rsid w:val="008E33AF"/>
    <w:rsid w:val="008F0FF9"/>
    <w:rsid w:val="00911A58"/>
    <w:rsid w:val="009305F2"/>
    <w:rsid w:val="00946242"/>
    <w:rsid w:val="009624A7"/>
    <w:rsid w:val="009625C1"/>
    <w:rsid w:val="009646FD"/>
    <w:rsid w:val="00980E81"/>
    <w:rsid w:val="00983F6A"/>
    <w:rsid w:val="009A3229"/>
    <w:rsid w:val="009C16F1"/>
    <w:rsid w:val="009C498C"/>
    <w:rsid w:val="009D0BB0"/>
    <w:rsid w:val="009D464E"/>
    <w:rsid w:val="009E28AF"/>
    <w:rsid w:val="009F079A"/>
    <w:rsid w:val="00A22B19"/>
    <w:rsid w:val="00AE65B8"/>
    <w:rsid w:val="00AF33C6"/>
    <w:rsid w:val="00B2102A"/>
    <w:rsid w:val="00B4118A"/>
    <w:rsid w:val="00B53F0D"/>
    <w:rsid w:val="00B61094"/>
    <w:rsid w:val="00B61A7F"/>
    <w:rsid w:val="00BB19B7"/>
    <w:rsid w:val="00BE064C"/>
    <w:rsid w:val="00BE3865"/>
    <w:rsid w:val="00BE7631"/>
    <w:rsid w:val="00BF590E"/>
    <w:rsid w:val="00C20806"/>
    <w:rsid w:val="00C24A87"/>
    <w:rsid w:val="00C301A3"/>
    <w:rsid w:val="00C33B70"/>
    <w:rsid w:val="00C424A2"/>
    <w:rsid w:val="00C42954"/>
    <w:rsid w:val="00C67312"/>
    <w:rsid w:val="00C77E78"/>
    <w:rsid w:val="00C82FE0"/>
    <w:rsid w:val="00CB5E4B"/>
    <w:rsid w:val="00CB6A03"/>
    <w:rsid w:val="00CF1401"/>
    <w:rsid w:val="00CF16C9"/>
    <w:rsid w:val="00CF28F8"/>
    <w:rsid w:val="00CF56AF"/>
    <w:rsid w:val="00D140F3"/>
    <w:rsid w:val="00D2143A"/>
    <w:rsid w:val="00D24FFE"/>
    <w:rsid w:val="00D250EA"/>
    <w:rsid w:val="00D34010"/>
    <w:rsid w:val="00D635A4"/>
    <w:rsid w:val="00D7525E"/>
    <w:rsid w:val="00D820C1"/>
    <w:rsid w:val="00D978F3"/>
    <w:rsid w:val="00DA0C20"/>
    <w:rsid w:val="00DB1F0A"/>
    <w:rsid w:val="00DE5FB7"/>
    <w:rsid w:val="00E13827"/>
    <w:rsid w:val="00E202B4"/>
    <w:rsid w:val="00E45CD4"/>
    <w:rsid w:val="00E60327"/>
    <w:rsid w:val="00E84656"/>
    <w:rsid w:val="00E94723"/>
    <w:rsid w:val="00EC4DD3"/>
    <w:rsid w:val="00EC5C3D"/>
    <w:rsid w:val="00ED38FD"/>
    <w:rsid w:val="00EE0FCC"/>
    <w:rsid w:val="00EE62BE"/>
    <w:rsid w:val="00EF77AD"/>
    <w:rsid w:val="00F11315"/>
    <w:rsid w:val="00F1167A"/>
    <w:rsid w:val="00F4713B"/>
    <w:rsid w:val="00F47206"/>
    <w:rsid w:val="00F640D7"/>
    <w:rsid w:val="00F839D0"/>
    <w:rsid w:val="00F94A93"/>
    <w:rsid w:val="00FC5A6C"/>
    <w:rsid w:val="00FC6811"/>
    <w:rsid w:val="00FD7A72"/>
    <w:rsid w:val="00FE55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A6A0"/>
  <w15:docId w15:val="{D8E64FF8-42AE-4CF9-A463-084DCDE1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631"/>
    <w:pPr>
      <w:ind w:left="720"/>
      <w:contextualSpacing/>
    </w:pPr>
  </w:style>
  <w:style w:type="character" w:styleId="Hyperlink">
    <w:name w:val="Hyperlink"/>
    <w:basedOn w:val="DefaultParagraphFont"/>
    <w:uiPriority w:val="99"/>
    <w:unhideWhenUsed/>
    <w:rsid w:val="00660F5B"/>
    <w:rPr>
      <w:color w:val="0000FF" w:themeColor="hyperlink"/>
      <w:u w:val="single"/>
    </w:rPr>
  </w:style>
  <w:style w:type="character" w:styleId="CommentReference">
    <w:name w:val="annotation reference"/>
    <w:basedOn w:val="DefaultParagraphFont"/>
    <w:uiPriority w:val="99"/>
    <w:semiHidden/>
    <w:unhideWhenUsed/>
    <w:rsid w:val="00274342"/>
    <w:rPr>
      <w:sz w:val="16"/>
      <w:szCs w:val="16"/>
    </w:rPr>
  </w:style>
  <w:style w:type="paragraph" w:styleId="CommentText">
    <w:name w:val="annotation text"/>
    <w:basedOn w:val="Normal"/>
    <w:link w:val="CommentTextChar"/>
    <w:uiPriority w:val="99"/>
    <w:semiHidden/>
    <w:unhideWhenUsed/>
    <w:rsid w:val="00274342"/>
    <w:pPr>
      <w:spacing w:line="240" w:lineRule="auto"/>
    </w:pPr>
    <w:rPr>
      <w:sz w:val="20"/>
      <w:szCs w:val="20"/>
    </w:rPr>
  </w:style>
  <w:style w:type="character" w:customStyle="1" w:styleId="CommentTextChar">
    <w:name w:val="Comment Text Char"/>
    <w:basedOn w:val="DefaultParagraphFont"/>
    <w:link w:val="CommentText"/>
    <w:uiPriority w:val="99"/>
    <w:semiHidden/>
    <w:rsid w:val="00274342"/>
    <w:rPr>
      <w:sz w:val="20"/>
      <w:szCs w:val="20"/>
    </w:rPr>
  </w:style>
  <w:style w:type="paragraph" w:styleId="CommentSubject">
    <w:name w:val="annotation subject"/>
    <w:basedOn w:val="CommentText"/>
    <w:next w:val="CommentText"/>
    <w:link w:val="CommentSubjectChar"/>
    <w:uiPriority w:val="99"/>
    <w:semiHidden/>
    <w:unhideWhenUsed/>
    <w:rsid w:val="00274342"/>
    <w:rPr>
      <w:b/>
      <w:bCs/>
    </w:rPr>
  </w:style>
  <w:style w:type="character" w:customStyle="1" w:styleId="CommentSubjectChar">
    <w:name w:val="Comment Subject Char"/>
    <w:basedOn w:val="CommentTextChar"/>
    <w:link w:val="CommentSubject"/>
    <w:uiPriority w:val="99"/>
    <w:semiHidden/>
    <w:rsid w:val="00274342"/>
    <w:rPr>
      <w:b/>
      <w:bCs/>
      <w:sz w:val="20"/>
      <w:szCs w:val="20"/>
    </w:rPr>
  </w:style>
  <w:style w:type="paragraph" w:styleId="BalloonText">
    <w:name w:val="Balloon Text"/>
    <w:basedOn w:val="Normal"/>
    <w:link w:val="BalloonTextChar"/>
    <w:uiPriority w:val="99"/>
    <w:semiHidden/>
    <w:unhideWhenUsed/>
    <w:rsid w:val="0027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342"/>
    <w:rPr>
      <w:rFonts w:ascii="Tahoma" w:hAnsi="Tahoma" w:cs="Tahoma"/>
      <w:sz w:val="16"/>
      <w:szCs w:val="16"/>
    </w:rPr>
  </w:style>
  <w:style w:type="paragraph" w:styleId="Header">
    <w:name w:val="header"/>
    <w:basedOn w:val="Normal"/>
    <w:link w:val="HeaderChar"/>
    <w:uiPriority w:val="99"/>
    <w:unhideWhenUsed/>
    <w:rsid w:val="008F0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FF9"/>
  </w:style>
  <w:style w:type="paragraph" w:styleId="Footer">
    <w:name w:val="footer"/>
    <w:basedOn w:val="Normal"/>
    <w:link w:val="FooterChar"/>
    <w:uiPriority w:val="99"/>
    <w:unhideWhenUsed/>
    <w:rsid w:val="008F0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FF9"/>
  </w:style>
  <w:style w:type="paragraph" w:styleId="NormalWeb">
    <w:name w:val="Normal (Web)"/>
    <w:basedOn w:val="Normal"/>
    <w:uiPriority w:val="99"/>
    <w:semiHidden/>
    <w:unhideWhenUsed/>
    <w:rsid w:val="003F4B72"/>
    <w:pPr>
      <w:spacing w:after="240" w:line="240" w:lineRule="auto"/>
    </w:pPr>
    <w:rPr>
      <w:rFonts w:ascii="Times New Roman" w:eastAsia="Times New Roman" w:hAnsi="Times New Roman" w:cs="Times New Roman"/>
      <w:color w:val="111111"/>
      <w:sz w:val="24"/>
      <w:szCs w:val="24"/>
    </w:rPr>
  </w:style>
  <w:style w:type="paragraph" w:styleId="Title">
    <w:name w:val="Title"/>
    <w:basedOn w:val="Normal"/>
    <w:link w:val="TitleChar"/>
    <w:qFormat/>
    <w:rsid w:val="00FD7A72"/>
    <w:pPr>
      <w:keepLines/>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FD7A72"/>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5566">
      <w:bodyDiv w:val="1"/>
      <w:marLeft w:val="0"/>
      <w:marRight w:val="0"/>
      <w:marTop w:val="0"/>
      <w:marBottom w:val="0"/>
      <w:divBdr>
        <w:top w:val="none" w:sz="0" w:space="0" w:color="auto"/>
        <w:left w:val="none" w:sz="0" w:space="0" w:color="auto"/>
        <w:bottom w:val="none" w:sz="0" w:space="0" w:color="auto"/>
        <w:right w:val="none" w:sz="0" w:space="0" w:color="auto"/>
      </w:divBdr>
      <w:divsChild>
        <w:div w:id="1976332337">
          <w:marLeft w:val="0"/>
          <w:marRight w:val="0"/>
          <w:marTop w:val="180"/>
          <w:marBottom w:val="150"/>
          <w:divBdr>
            <w:top w:val="none" w:sz="0" w:space="0" w:color="auto"/>
            <w:left w:val="none" w:sz="0" w:space="0" w:color="auto"/>
            <w:bottom w:val="none" w:sz="0" w:space="0" w:color="auto"/>
            <w:right w:val="none" w:sz="0" w:space="0" w:color="auto"/>
          </w:divBdr>
          <w:divsChild>
            <w:div w:id="673384191">
              <w:marLeft w:val="0"/>
              <w:marRight w:val="0"/>
              <w:marTop w:val="105"/>
              <w:marBottom w:val="0"/>
              <w:divBdr>
                <w:top w:val="none" w:sz="0" w:space="0" w:color="auto"/>
                <w:left w:val="none" w:sz="0" w:space="0" w:color="auto"/>
                <w:bottom w:val="none" w:sz="0" w:space="0" w:color="auto"/>
                <w:right w:val="none" w:sz="0" w:space="0" w:color="auto"/>
              </w:divBdr>
              <w:divsChild>
                <w:div w:id="1938516370">
                  <w:marLeft w:val="0"/>
                  <w:marRight w:val="0"/>
                  <w:marTop w:val="0"/>
                  <w:marBottom w:val="150"/>
                  <w:divBdr>
                    <w:top w:val="none" w:sz="0" w:space="0" w:color="auto"/>
                    <w:left w:val="none" w:sz="0" w:space="0" w:color="auto"/>
                    <w:bottom w:val="none" w:sz="0" w:space="0" w:color="auto"/>
                    <w:right w:val="none" w:sz="0" w:space="0" w:color="auto"/>
                  </w:divBdr>
                  <w:divsChild>
                    <w:div w:id="20099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95905">
      <w:bodyDiv w:val="1"/>
      <w:marLeft w:val="0"/>
      <w:marRight w:val="0"/>
      <w:marTop w:val="0"/>
      <w:marBottom w:val="0"/>
      <w:divBdr>
        <w:top w:val="none" w:sz="0" w:space="0" w:color="auto"/>
        <w:left w:val="none" w:sz="0" w:space="0" w:color="auto"/>
        <w:bottom w:val="none" w:sz="0" w:space="0" w:color="auto"/>
        <w:right w:val="none" w:sz="0" w:space="0" w:color="auto"/>
      </w:divBdr>
    </w:div>
    <w:div w:id="19870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pestcon.secofficer</dc:creator>
  <cp:lastModifiedBy>Chris Malumphy</cp:lastModifiedBy>
  <cp:revision>10</cp:revision>
  <cp:lastPrinted>2019-12-02T09:36:00Z</cp:lastPrinted>
  <dcterms:created xsi:type="dcterms:W3CDTF">2019-06-20T07:16:00Z</dcterms:created>
  <dcterms:modified xsi:type="dcterms:W3CDTF">2019-12-13T14:05:00Z</dcterms:modified>
</cp:coreProperties>
</file>